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8" w:before="72.00000000000003"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INSTITUTO FEDERAL CATARINENSE</w:t>
      </w:r>
      <w:r w:rsidDel="00000000" w:rsidR="00000000" w:rsidRPr="00000000">
        <w:drawing>
          <wp:anchor allowOverlap="1" behindDoc="0" distB="0" distT="0" distL="114300" distR="114300" hidden="0" layoutInCell="1" locked="0" relativeHeight="0" simplePos="0">
            <wp:simplePos x="0" y="0"/>
            <wp:positionH relativeFrom="column">
              <wp:posOffset>2818130</wp:posOffset>
            </wp:positionH>
            <wp:positionV relativeFrom="paragraph">
              <wp:posOffset>64135</wp:posOffset>
            </wp:positionV>
            <wp:extent cx="737870" cy="805815"/>
            <wp:effectExtent b="0" l="0" r="0" t="0"/>
            <wp:wrapTopAndBottom distB="0" distT="0"/>
            <wp:docPr id="186696377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37870" cy="805815"/>
                    </a:xfrm>
                    <a:prstGeom prst="rect"/>
                    <a:ln/>
                  </pic:spPr>
                </pic:pic>
              </a:graphicData>
            </a:graphic>
          </wp:anchor>
        </w:drawing>
      </w:r>
    </w:p>
    <w:p w:rsidR="00000000" w:rsidDel="00000000" w:rsidP="00000000" w:rsidRDefault="00000000" w:rsidRPr="00000000" w14:paraId="00000002">
      <w:pPr>
        <w:spacing w:after="288" w:before="120" w:line="312"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(Processo Administrativo n° </w:t>
      </w:r>
      <w:r w:rsidDel="00000000" w:rsidR="00000000" w:rsidRPr="00000000">
        <w:rPr>
          <w:rFonts w:ascii="Arial" w:cs="Arial" w:eastAsia="Arial" w:hAnsi="Arial"/>
          <w:sz w:val="20"/>
          <w:szCs w:val="20"/>
          <w:rtl w:val="0"/>
        </w:rPr>
        <w:t xml:space="preserve">23348.007285/2025-41</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3">
      <w:pPr>
        <w:spacing w:after="288"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TERMO DE REFERÊNCIA</w:t>
      </w:r>
    </w:p>
    <w:p w:rsidR="00000000" w:rsidDel="00000000" w:rsidP="00000000" w:rsidRDefault="00000000" w:rsidRPr="00000000" w14:paraId="0000000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pPr>
      <w:bookmarkStart w:colFirst="0" w:colLast="0" w:name="_heading=h.9qhqpjni0aj4" w:id="0"/>
      <w:bookmarkEnd w:id="0"/>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CONDIÇÕES GERAIS DA CONTRATAÇÃO</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65qqsjgcvlr5" w:id="1"/>
      <w:bookmarkEnd w:id="1"/>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Contratação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de serviços continuados de manutenção predial e recepção, com dedicação exclusiva de mão de obra, a serem executados nas dependências da Reitoria do Instituto Federal Catarinense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nos termos da tabela abaixo, conforme condições e exigências estabelecidas neste instrumento.</w:t>
      </w:r>
      <w:r w:rsidDel="00000000" w:rsidR="00000000" w:rsidRPr="00000000">
        <w:rPr>
          <w:rtl w:val="0"/>
        </w:rPr>
      </w:r>
    </w:p>
    <w:tbl>
      <w:tblPr>
        <w:tblStyle w:val="Table1"/>
        <w:tblW w:w="966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0"/>
        <w:gridCol w:w="2595"/>
        <w:gridCol w:w="1140"/>
        <w:gridCol w:w="1425"/>
        <w:gridCol w:w="960"/>
        <w:gridCol w:w="1305"/>
        <w:gridCol w:w="1425"/>
        <w:tblGridChange w:id="0">
          <w:tblGrid>
            <w:gridCol w:w="810"/>
            <w:gridCol w:w="2595"/>
            <w:gridCol w:w="1140"/>
            <w:gridCol w:w="1425"/>
            <w:gridCol w:w="960"/>
            <w:gridCol w:w="1305"/>
            <w:gridCol w:w="1425"/>
          </w:tblGrid>
        </w:tblGridChange>
      </w:tblGrid>
      <w:tr>
        <w:trPr>
          <w:cantSplit w:val="0"/>
          <w:trHeight w:val="85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widowControl w:val="0"/>
              <w:spacing w:after="288" w:before="12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ITEM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widowControl w:val="0"/>
              <w:spacing w:after="288" w:before="120" w:line="312" w:lineRule="auto"/>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ESPECIFICAÇÃO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widowControl w:val="0"/>
              <w:spacing w:after="288" w:before="120" w:line="312" w:lineRule="auto"/>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CATSER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widowControl w:val="0"/>
              <w:spacing w:after="288" w:before="120" w:line="312" w:lineRule="auto"/>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UNIDADE DE MEDIDA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widowControl w:val="0"/>
              <w:spacing w:after="288" w:before="120" w:line="312" w:lineRule="auto"/>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QUANTIDADE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widowControl w:val="0"/>
              <w:spacing w:after="288" w:before="120" w:line="312" w:lineRule="auto"/>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VALOR UNITÁRIO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widowControl w:val="0"/>
              <w:spacing w:after="288" w:before="120" w:line="312" w:lineRule="auto"/>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VALOR TOTAL</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widowControl w:val="0"/>
              <w:spacing w:after="288" w:before="12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57.378568649292" w:lineRule="auto"/>
              <w:ind w:left="50.22003173828125" w:right="30.260009765625"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Prestação de Serviço de Manutenção  Predial. Regime de trabalho:</w:t>
            </w:r>
            <w:r w:rsidDel="00000000" w:rsidR="00000000" w:rsidRPr="00000000">
              <w:rPr>
                <w:rFonts w:ascii="Arial" w:cs="Arial" w:eastAsia="Arial" w:hAnsi="Arial"/>
                <w:sz w:val="20"/>
                <w:szCs w:val="20"/>
                <w:highlight w:val="white"/>
                <w:rtl w:val="0"/>
              </w:rPr>
              <w:t xml:space="preserve"> 44h  semanais</w:t>
            </w:r>
            <w:r w:rsidDel="00000000" w:rsidR="00000000" w:rsidRPr="00000000">
              <w:rPr>
                <w:rFonts w:ascii="Arial" w:cs="Arial" w:eastAsia="Arial" w:hAnsi="Arial"/>
                <w:sz w:val="20"/>
                <w:szCs w:val="20"/>
                <w:rtl w:val="0"/>
              </w:rPr>
              <w:t xml:space="preserve">, para atuar nos setores  ligados a Coord. de Infraestrutura. </w:t>
            </w:r>
          </w:p>
          <w:p w:rsidR="00000000" w:rsidDel="00000000" w:rsidP="00000000" w:rsidRDefault="00000000" w:rsidRPr="00000000" w14:paraId="0000000F">
            <w:pPr>
              <w:widowControl w:val="0"/>
              <w:spacing w:before="214.906005859375"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1 posto (CBO 5143-25)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1627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widowControl w:val="0"/>
              <w:spacing w:after="288" w:before="120" w:line="312"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Mês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widowControl w:val="0"/>
              <w:spacing w:after="288" w:before="120" w:line="312"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widowControl w:val="0"/>
              <w:spacing w:after="288" w:before="120" w:line="312" w:lineRule="auto"/>
              <w:jc w:val="left"/>
              <w:rPr>
                <w:rFonts w:ascii="Arial" w:cs="Arial" w:eastAsia="Arial" w:hAnsi="Arial"/>
                <w:sz w:val="20"/>
                <w:szCs w:val="20"/>
              </w:rPr>
            </w:pPr>
            <w:r w:rsidDel="00000000" w:rsidR="00000000" w:rsidRPr="00000000">
              <w:rPr>
                <w:rFonts w:ascii="Arial" w:cs="Arial" w:eastAsia="Arial" w:hAnsi="Arial"/>
                <w:sz w:val="18"/>
                <w:szCs w:val="18"/>
                <w:rtl w:val="0"/>
              </w:rPr>
              <w:t xml:space="preserve">R$ 6.834,22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widowControl w:val="0"/>
              <w:spacing w:after="288" w:before="120" w:line="312"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R$ 205.029,67</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widowControl w:val="0"/>
              <w:spacing w:after="288" w:before="120" w:line="312"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Prestação de serviço de  </w:t>
            </w:r>
          </w:p>
          <w:p w:rsidR="00000000" w:rsidDel="00000000" w:rsidP="00000000" w:rsidRDefault="00000000" w:rsidRPr="00000000" w14:paraId="00000017">
            <w:pPr>
              <w:widowControl w:val="0"/>
              <w:spacing w:before="21.73980712890625" w:line="257.4527835845947" w:lineRule="auto"/>
              <w:ind w:left="120.0201416015625" w:right="100.860595703125"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Recepcionista. Regime de trabalho  </w:t>
            </w:r>
            <w:r w:rsidDel="00000000" w:rsidR="00000000" w:rsidRPr="00000000">
              <w:rPr>
                <w:rFonts w:ascii="Arial" w:cs="Arial" w:eastAsia="Arial" w:hAnsi="Arial"/>
                <w:sz w:val="20"/>
                <w:szCs w:val="20"/>
                <w:highlight w:val="yellow"/>
                <w:rtl w:val="0"/>
              </w:rPr>
              <w:t xml:space="preserve">40 horas semanais*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8">
            <w:pPr>
              <w:widowControl w:val="0"/>
              <w:spacing w:before="214.85015869140625" w:lineRule="auto"/>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1 posto (CBO 4221-05)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8729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widowControl w:val="0"/>
              <w:spacing w:after="288" w:before="120" w:line="312"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Mês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spacing w:after="288" w:before="120" w:line="312"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spacing w:after="288" w:before="120" w:line="312" w:lineRule="auto"/>
              <w:jc w:val="center"/>
              <w:rPr>
                <w:rFonts w:ascii="Arial" w:cs="Arial" w:eastAsia="Arial" w:hAnsi="Arial"/>
                <w:sz w:val="20"/>
                <w:szCs w:val="20"/>
              </w:rPr>
            </w:pPr>
            <w:r w:rsidDel="00000000" w:rsidR="00000000" w:rsidRPr="00000000">
              <w:rPr>
                <w:rFonts w:ascii="Arial" w:cs="Arial" w:eastAsia="Arial" w:hAnsi="Arial"/>
                <w:sz w:val="18"/>
                <w:szCs w:val="18"/>
                <w:rtl w:val="0"/>
              </w:rPr>
              <w:t xml:space="preserve"> R$5.111,04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0"/>
              <w:spacing w:after="288" w:before="120" w:line="312"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R$ 153.331,18</w:t>
            </w:r>
          </w:p>
        </w:tc>
      </w:tr>
    </w:tbl>
    <w:p w:rsidR="00000000" w:rsidDel="00000000" w:rsidP="00000000" w:rsidRDefault="00000000" w:rsidRPr="00000000" w14:paraId="0000001E">
      <w:pPr>
        <w:spacing w:after="120" w:before="120" w:line="276" w:lineRule="auto"/>
        <w:ind w:left="0" w:firstLine="0"/>
        <w:jc w:val="both"/>
        <w:rPr>
          <w:rFonts w:ascii="Arial" w:cs="Arial" w:eastAsia="Arial" w:hAnsi="Arial"/>
          <w:sz w:val="20"/>
          <w:szCs w:val="20"/>
        </w:rPr>
      </w:pPr>
      <w:bookmarkStart w:colFirst="0" w:colLast="0" w:name="_heading=h.fzuivqn79ura" w:id="2"/>
      <w:bookmarkEnd w:id="2"/>
      <w:r w:rsidDel="00000000" w:rsidR="00000000" w:rsidRPr="00000000">
        <w:rPr>
          <w:rFonts w:ascii="Arial" w:cs="Arial" w:eastAsia="Arial" w:hAnsi="Arial"/>
          <w:sz w:val="20"/>
          <w:szCs w:val="20"/>
          <w:rtl w:val="0"/>
        </w:rPr>
        <w:t xml:space="preserve">(*) Redução de carga horária com base na IN 190/2025 SEGES/MGI, art. 6º, que determina que os processos ainda não publicados sejam adaptados às disposições da norma, o que inclui a jornada de 40h semanais para as categorias nela abrangidas (sem redução salarial). Ou seja, para fins salariais deverá ser considerado o valor correspondente a carga horária de 44h semanais.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357" w:right="0" w:hanging="357"/>
        <w:jc w:val="left"/>
        <w:rPr>
          <w:rFonts w:ascii="Arial" w:cs="Arial" w:eastAsia="Arial" w:hAnsi="Arial"/>
          <w:b w:val="1"/>
          <w:bCs w:val="1"/>
          <w:sz w:val="20"/>
          <w:szCs w:val="20"/>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357" w:right="0" w:hanging="357"/>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Classificação do objeto quanto à heterogeneidade ou complexidade</w:t>
      </w:r>
    </w:p>
    <w:p w:rsidR="00000000" w:rsidDel="00000000" w:rsidP="00000000" w:rsidRDefault="00000000" w:rsidRPr="00000000" w14:paraId="0000002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7.795275590551114"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O(s) serviço(s) objeto desta contratação são caracterizados como </w:t>
      </w:r>
      <w:r w:rsidDel="00000000" w:rsidR="00000000" w:rsidRPr="00000000">
        <w:rPr>
          <w:rFonts w:ascii="Arial" w:cs="Arial" w:eastAsia="Arial" w:hAnsi="Arial"/>
          <w:smallCaps w:val="0"/>
          <w:strike w:val="0"/>
          <w:sz w:val="20"/>
          <w:szCs w:val="20"/>
          <w:u w:val="none"/>
          <w:shd w:fill="auto" w:val="clear"/>
          <w:vertAlign w:val="baseline"/>
          <w:rtl w:val="0"/>
        </w:rPr>
        <w:t xml:space="preserve">comu</w:t>
      </w:r>
      <w:r w:rsidDel="00000000" w:rsidR="00000000" w:rsidRPr="00000000">
        <w:rPr>
          <w:rFonts w:ascii="Arial" w:cs="Arial" w:eastAsia="Arial" w:hAnsi="Arial"/>
          <w:sz w:val="20"/>
          <w:szCs w:val="20"/>
          <w:rtl w:val="0"/>
        </w:rPr>
        <w:t xml:space="preserve">n</w:t>
      </w:r>
      <w:r w:rsidDel="00000000" w:rsidR="00000000" w:rsidRPr="00000000">
        <w:rPr>
          <w:rFonts w:ascii="Arial" w:cs="Arial" w:eastAsia="Arial" w:hAnsi="Arial"/>
          <w:smallCaps w:val="0"/>
          <w:strike w:val="0"/>
          <w:sz w:val="20"/>
          <w:szCs w:val="20"/>
          <w:u w:val="none"/>
          <w:shd w:fill="auto" w:val="clear"/>
          <w:vertAlign w:val="baseline"/>
          <w:rtl w:val="0"/>
        </w:rPr>
        <w:t xml:space="preserve">s,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conforme justificativa constante do Estudo Técnico Preliminar.</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9363" w:right="0" w:firstLine="0"/>
        <w:jc w:val="both"/>
        <w:rPr>
          <w:strike w:val="1"/>
        </w:rPr>
      </w:pPr>
      <w:bookmarkStart w:colFirst="0" w:colLast="0" w:name="_heading=h.bq519bh0sefk" w:id="3"/>
      <w:bookmarkEnd w:id="3"/>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Classificação do objeto quanto ao modelo de execução</w:t>
      </w:r>
    </w:p>
    <w:p w:rsidR="00000000" w:rsidDel="00000000" w:rsidP="00000000" w:rsidRDefault="00000000" w:rsidRPr="00000000" w14:paraId="0000002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serviço é enquadrado como continuado tendo em vista que </w:t>
      </w:r>
      <w:r w:rsidDel="00000000" w:rsidR="00000000" w:rsidRPr="00000000">
        <w:rPr>
          <w:rFonts w:ascii="Arial" w:cs="Arial" w:eastAsia="Arial" w:hAnsi="Arial"/>
          <w:sz w:val="20"/>
          <w:szCs w:val="20"/>
          <w:rtl w:val="0"/>
        </w:rPr>
        <w:t xml:space="preserve">se destina a atender necessidade permanente da Administração, sendo imprescindível para a manutenção do funcionamento regular das atividades institucionais.</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smallCaps w:val="0"/>
          <w:strike w:val="1"/>
          <w:sz w:val="20"/>
          <w:szCs w:val="20"/>
          <w:u w:val="none"/>
          <w:shd w:fill="auto" w:val="clear"/>
          <w:vertAlign w:val="baseline"/>
          <w:rtl w:val="0"/>
        </w:rPr>
        <w:t xml:space="preserve">sendo</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vigência plurianual mostra-se mais vantajosa </w:t>
      </w:r>
      <w:r w:rsidDel="00000000" w:rsidR="00000000" w:rsidRPr="00000000">
        <w:rPr>
          <w:rFonts w:ascii="Arial" w:cs="Arial" w:eastAsia="Arial" w:hAnsi="Arial"/>
          <w:sz w:val="20"/>
          <w:szCs w:val="20"/>
          <w:rtl w:val="0"/>
        </w:rPr>
        <w:t xml:space="preserve">por possibilitar maior estabilidade na execução dos serviços, melhor planejamento da força de trabalho, redução de custos administrativos decorrentes de sucessivas contratações e maior eficiência na gestão contratual, conforme demonstrado no Estudo Técnico Preliminar.</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right="0"/>
        <w:jc w:val="both"/>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Prazo de vigência</w:t>
      </w:r>
    </w:p>
    <w:p w:rsidR="00000000" w:rsidDel="00000000" w:rsidP="00000000" w:rsidRDefault="00000000" w:rsidRPr="00000000" w14:paraId="0000002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smallCaps w:val="0"/>
          <w:strike w:val="0"/>
          <w:sz w:val="20"/>
          <w:szCs w:val="20"/>
          <w:u w:val="none"/>
          <w:shd w:fill="auto" w:val="clear"/>
          <w:vertAlign w:val="baseline"/>
          <w:rtl w:val="0"/>
        </w:rPr>
        <w:t xml:space="preserve">O prazo de vigência da contratação é de </w:t>
      </w:r>
      <w:r w:rsidDel="00000000" w:rsidR="00000000" w:rsidRPr="00000000">
        <w:rPr>
          <w:rFonts w:ascii="Arial" w:cs="Arial" w:eastAsia="Arial" w:hAnsi="Arial"/>
          <w:sz w:val="20"/>
          <w:szCs w:val="20"/>
          <w:rtl w:val="0"/>
        </w:rPr>
        <w:t xml:space="preserve">30 meses</w:t>
      </w:r>
      <w:r w:rsidDel="00000000" w:rsidR="00000000" w:rsidRPr="00000000">
        <w:rPr>
          <w:rFonts w:ascii="Arial" w:cs="Arial" w:eastAsia="Arial" w:hAnsi="Arial"/>
          <w:smallCaps w:val="0"/>
          <w:strike w:val="0"/>
          <w:sz w:val="20"/>
          <w:szCs w:val="20"/>
          <w:u w:val="none"/>
          <w:shd w:fill="auto" w:val="clear"/>
          <w:vertAlign w:val="baseline"/>
          <w:rtl w:val="0"/>
        </w:rPr>
        <w:t xml:space="preserve"> contados </w:t>
      </w:r>
      <w:r w:rsidDel="00000000" w:rsidR="00000000" w:rsidRPr="00000000">
        <w:rPr>
          <w:rFonts w:ascii="Arial" w:cs="Arial" w:eastAsia="Arial" w:hAnsi="Arial"/>
          <w:sz w:val="20"/>
          <w:szCs w:val="20"/>
          <w:rtl w:val="0"/>
        </w:rPr>
        <w:t xml:space="preserve">da data de assinatura do contrato</w:t>
      </w:r>
      <w:r w:rsidDel="00000000" w:rsidR="00000000" w:rsidRPr="00000000">
        <w:rPr>
          <w:rFonts w:ascii="Arial" w:cs="Arial" w:eastAsia="Arial" w:hAnsi="Arial"/>
          <w:smallCaps w:val="0"/>
          <w:strike w:val="0"/>
          <w:sz w:val="20"/>
          <w:szCs w:val="20"/>
          <w:u w:val="none"/>
          <w:shd w:fill="auto" w:val="clear"/>
          <w:vertAlign w:val="baseline"/>
          <w:rtl w:val="0"/>
        </w:rPr>
        <w:t xml:space="preserve">, prorrogável por até 10 anos, na forma dos artigos 106 e 107 da Lei n° 14.133, de 2021.</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contrato ou outro instrumento hábil que o substitua oferece maior detalhamento das regras que serão aplicadas em relação à vigência da contratação.</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FUNDAMENTAÇÃO E DESCRIÇÃO DA NECESSIDADE DA CONTRATAÇÃO</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Fundamentação da Contratação e de seus quantitativos encontra-se pormenorizada em tópico específico dos Estudos Técnicos Preliminares, apêndice deste Termo de Referência.</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objeto da contratação está previsto no Plano de Contratações Anual </w:t>
      </w:r>
      <w:r w:rsidDel="00000000" w:rsidR="00000000" w:rsidRPr="00000000">
        <w:rPr>
          <w:rFonts w:ascii="Arial" w:cs="Arial" w:eastAsia="Arial" w:hAnsi="Arial"/>
          <w:sz w:val="20"/>
          <w:szCs w:val="20"/>
          <w:rtl w:val="0"/>
        </w:rPr>
        <w:t xml:space="preserve">2025</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conforme detalhamento a seguir:</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ID PCA no PNCP: </w:t>
      </w:r>
      <w:r w:rsidDel="00000000" w:rsidR="00000000" w:rsidRPr="00000000">
        <w:rPr>
          <w:rFonts w:ascii="Arial" w:cs="Arial" w:eastAsia="Arial" w:hAnsi="Arial"/>
          <w:sz w:val="20"/>
          <w:szCs w:val="20"/>
          <w:rtl w:val="0"/>
        </w:rPr>
        <w:t xml:space="preserve">10635424000186-0-000001/2026</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Data de publicação no PNCP:</w:t>
      </w:r>
      <w:r w:rsidDel="00000000" w:rsidR="00000000" w:rsidRPr="00000000">
        <w:rPr>
          <w:rFonts w:ascii="Arial" w:cs="Arial" w:eastAsia="Arial" w:hAnsi="Arial"/>
          <w:sz w:val="20"/>
          <w:szCs w:val="20"/>
          <w:rtl w:val="0"/>
        </w:rPr>
        <w:t xml:space="preserve"> 27/02/2025;</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Id do item no PCA:</w:t>
      </w:r>
      <w:r w:rsidDel="00000000" w:rsidR="00000000" w:rsidRPr="00000000">
        <w:rPr>
          <w:rFonts w:ascii="Arial" w:cs="Arial" w:eastAsia="Arial" w:hAnsi="Arial"/>
          <w:sz w:val="20"/>
          <w:szCs w:val="20"/>
          <w:rtl w:val="0"/>
        </w:rPr>
        <w:t xml:space="preserve"> 338 e 339;</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Classe/Grupo: 851</w:t>
      </w:r>
      <w:r w:rsidDel="00000000" w:rsidR="00000000" w:rsidRPr="00000000">
        <w:rPr>
          <w:rFonts w:ascii="Arial" w:cs="Arial" w:eastAsia="Arial" w:hAnsi="Arial"/>
          <w:sz w:val="20"/>
          <w:szCs w:val="20"/>
          <w:rtl w:val="0"/>
        </w:rPr>
        <w:t xml:space="preserve"> 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545;</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Identificador da Futura Contratação: </w:t>
      </w:r>
      <w:r w:rsidDel="00000000" w:rsidR="00000000" w:rsidRPr="00000000">
        <w:rPr>
          <w:rFonts w:ascii="Arial" w:cs="Arial" w:eastAsia="Arial" w:hAnsi="Arial"/>
          <w:sz w:val="20"/>
          <w:szCs w:val="20"/>
          <w:rtl w:val="0"/>
        </w:rPr>
        <w:t xml:space="preserve">158125-246/2026</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DESCRIÇÃO DA SOLUÇÃO COMO UM TODO CONSIDERADO O CICLO DE VIDA DO OBJETO</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r9jcgtf7e954" w:id="4"/>
      <w:bookmarkEnd w:id="4"/>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descrição da solução como um todo encontra-se pormenorizada em tópico específico dos Estudos Técnicos Preliminares, apêndice deste Termo de Referência.</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REQUISITOS DA CONTRATAÇÃO</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0"/>
          <w:sz w:val="20"/>
          <w:szCs w:val="20"/>
          <w:u w:val="none"/>
          <w:shd w:fill="auto" w:val="clear"/>
          <w:vertAlign w:val="baseline"/>
        </w:rPr>
      </w:pP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Sustentabilidade</w:t>
      </w:r>
    </w:p>
    <w:p w:rsidR="00000000" w:rsidDel="00000000" w:rsidP="00000000" w:rsidRDefault="00000000" w:rsidRPr="00000000" w14:paraId="0000003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Além dos critérios de sustentabilidade eventualmente inseridos na descrição do objeto, devem ser atendidos os seguintes requisitos, que se baseiam no Guia Nacional de Contratações Sustentáveis:</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sz w:val="20"/>
          <w:szCs w:val="20"/>
          <w:rtl w:val="0"/>
        </w:rPr>
        <w:t xml:space="preserve">Desenvolver as atividades que lhe são atribuídas em decorrência da formalização contratual, observando e utilizando, sempre que possível, técnicas para a redução do consumo de energia elétrica e de água, a redução de produção de resíduos sólidos, observadas as normas ambientais vigentes. </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sz w:val="20"/>
          <w:szCs w:val="20"/>
          <w:rtl w:val="0"/>
        </w:rPr>
        <w:t xml:space="preserve">Os colaboradores alocados deverão atuar de forma efetiva na informação/comunicação de ocorrências para manutenção constante das instalações, tais como: Vazamentos na torneira ou no sifão do lavatório; Saboneteiras e toalheiros quebrados; Lâmpadas queimadas ou piscando; Luzes de postes e refletores ligadas durante o dia; Tomadas e espelhos soltos; Fios desencapados; Janelas, fechaduras ou vidros quebrados, entre outras.</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sz w:val="20"/>
          <w:szCs w:val="20"/>
          <w:rtl w:val="0"/>
        </w:rPr>
        <w:t xml:space="preserve">Fazer uso racional de água e energia elétrica, adotando medidas para evitar o desperdício e mantendo critérios especiais e privilegiados para aquisição e uso de equipamentos e complementos que promovam a redução do consumo. </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sz w:val="20"/>
          <w:szCs w:val="20"/>
          <w:rtl w:val="0"/>
        </w:rPr>
        <w:t xml:space="preserve">Realizar vistorias e, se for o caso, manutenções periódicas nos seus equipamentos e materiais utilizados, verificando o estado dos sistemas de proteção elétrica e as condições de segurança. </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sz w:val="20"/>
          <w:szCs w:val="20"/>
          <w:rtl w:val="0"/>
        </w:rPr>
        <w:t xml:space="preserve">Colaborar de forma efetiva no desenvolvimento das atividades do programa interno de separação de resíduos sólidos, em recipientes para coleta seletiva nas cores internacionalmente identificadas, disponibilizados pela Contratante. </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sz w:val="20"/>
          <w:szCs w:val="20"/>
          <w:rtl w:val="0"/>
        </w:rPr>
        <w:t xml:space="preserve">Observar, no que diz respeito à poluição sonora, se os seus equipamentos necessitam de Selo Ruído ou documento equivalente que indique o nível de potência sonora, medido em decibel Db(A), conforme Resolução CONAMA n.º 20, de 7/12/1994, em face do ruído excessivo causar prejuízo à saúde física e mental, afetando particularmente a audição e a utilização de tecnologia.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Subcontratação</w:t>
      </w:r>
    </w:p>
    <w:p w:rsidR="00000000" w:rsidDel="00000000" w:rsidP="00000000" w:rsidRDefault="00000000" w:rsidRPr="00000000" w14:paraId="0000003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Não será admitida a subcontratação do objeto contratual.</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1"/>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Garantia da contratação</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eagsur6jxah9" w:id="5"/>
      <w:bookmarkEnd w:id="5"/>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Será exigida a garantia da contratação de que tratam os arts. 96 e seguintes da Lei nº 14.133, de 2021, com validade durante a execução do contrato e 90 (noventa) dias após término da vigência contratual, podendo o Contratado optar pela caução em dinheiro ou em títulos da dívida pública, seguro-garantia, fiança bancária ou título de capitalização, em valor correspondente</w:t>
      </w:r>
      <w:r w:rsidDel="00000000" w:rsidR="00000000" w:rsidRPr="00000000">
        <w:rPr>
          <w:rFonts w:ascii="Arial" w:cs="Arial" w:eastAsia="Arial" w:hAnsi="Arial"/>
          <w:smallCaps w:val="0"/>
          <w:strike w:val="0"/>
          <w:sz w:val="20"/>
          <w:szCs w:val="20"/>
          <w:u w:val="none"/>
          <w:shd w:fill="auto" w:val="clear"/>
          <w:vertAlign w:val="baseline"/>
          <w:rtl w:val="0"/>
        </w:rPr>
        <w:t xml:space="preserve"> a </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smallCaps w:val="0"/>
          <w:strike w:val="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cinco</w:t>
      </w:r>
      <w:r w:rsidDel="00000000" w:rsidR="00000000" w:rsidRPr="00000000">
        <w:rPr>
          <w:rFonts w:ascii="Arial" w:cs="Arial" w:eastAsia="Arial" w:hAnsi="Arial"/>
          <w:smallCaps w:val="0"/>
          <w:strike w:val="0"/>
          <w:sz w:val="20"/>
          <w:szCs w:val="20"/>
          <w:u w:val="none"/>
          <w:shd w:fill="auto" w:val="clear"/>
          <w:vertAlign w:val="baseline"/>
          <w:rtl w:val="0"/>
        </w:rPr>
        <w:t xml:space="preserve"> por cento) do valor anual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da contratação. </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Em caso de opção pelo seguro-garantia, a parte adjudicatária deverá apresentá-la, no máximo, até a data de assinatura do contrato. </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apólice de seguro-garantia permanecerá em vigor mesmo que o Contratado não pague o prêmio nas datas convencionadas. </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Caso o adjudicatário não apresente a apólice de seguro de garantia antes da assinatura do contrato, ocorrerá a preclusão do direito de escolha dessa modalidade de garantia.</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apólice de seguro-garantia deverá acompanhar as modificações referentes à vigência do contrato principal mediante a emissão do respectivo endosso pela seguradora. </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Será permitida a substituição da apólice de seguro-garantia na data de renovação ou de aniversário, desde que mantidas as condições e coberturas da apólice vigente e nenhum período fique descoberto, ressalvados os períodos de suspensão contratual. </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Caso o adjudicatário não opte pelo seguro-garantia ou não apresente a apólice de seguro de garantia antes da assinatura do contrato, deverá apresentar, no prazo máximo de 10 (dez) dias úteis, prorrogáveis por igual período, a critério do Contratante, contado da assinatura do contrato, comprovante de</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prestação de garantia nas modalidades de caução em dinheiro ou títulos da dívida pública, fiança bancária ou títulos de capitalização.</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Caso seja a garantia em dinheiro a modalidade de garantia escolhida pelo Contratado, deverá ser efetuada em favor do Contratante, em conta específica na Caixa Econômica Federal, com correção monetária.</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Na hipótese de opção pelo título de capitalização, a garantia deverá ser custeada por pagamento único, com resgate pelo valor total, sob a modalidade de instrumento de garantia, emitido por sociedades de capitalização regulamente constituídas e autorizadas pelo Governo Federal.</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O título de capitalização deverá ser apresentado ao Contratante juntamente com as condições gerais e o número do processo administrativo sob o qual o plano de capitalização foi aprovado pela Susep (art. 8º, III, da Circular SUSEP nº 656, de 11 de março de 2022). </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A garantia assegurará, qualquer que seja a modalidade escolhida, sob pena de não aceitação, o pagamento de: </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prejuízos advindos do não cumprimento do objeto do contrato e do não adimplemento das demais obrigações nele previstas;  </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multas moratórias e punitivas aplicadas pela Administração à contratada; e </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obrigações trabalhistas e previdenciárias de qualquer natureza e para com o FGTS, não adimplidas pelo Contratado. </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Em caso de seguro-garantia, a apólice deverá ter cobertura para pagamento direto ao empregado após decisão definitiva em processo administrativo que apure montante líquido e certo a ele devido em razão de inadimplência do Contratado, independentemente de trânsito em julgado de decisão judicial.</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No caso de alteração do valor do contrato, ou prorrogação de sua vigência, a garantia deverá ser ajustada ou renovada, no prazo máximo de 10 (dez) dias úteis, prorrogáveis por igual período, contado da data de assinatura do termo aditivo ou da emissão do apostilamento, seguindo os mesmos parâmetros utilizados quando da contratação. </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Na hipótese de suspensão do contrato por ordem ou inadimplemento da Administração, o Contratado ficará desobrigado de renovar a garantia ou de endossar a apólice de seguro até a ordem de reinício da execução ou o adimplemento pela Administração. </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Se o valor da garantia for utilizado total ou parcialmente em pagamento de qualquer obrigação, o Contratado obriga-se a fazer a respectiva reposição no prazo máximo de 10 (dez) dias úteis, prorrogáveis por igual período, a critério do Contratante, contados da data em que for notificada. </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O Contratante executará a garantia na forma prevista na legislação que rege a matéria.</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O emitente da garantia ofertada pelo Contratado deverá ser notificado pelo Contratante quanto ao início de processo administrativo para apuração de descumprimento de cláusulas contratuais.</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 </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Extinguir-se-á a garantia com a restituição da carta fiança, autorização para a liberação de importâncias depositadas em dinheiro a título de garantia ou anuência ao resgate do título de capitalização, acompanhada de declaração do Contratante, mediante termo circunstanciado, de que o Contratado cumpriu todas as cláusulas do contrato. </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A extinção da garantia na modalidade seguro-garantia observará a regulamentação da Susep.</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A Administração deverá apurar se há alguma pendência contratual antes do término da vigência da apólice.  </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A garantia somente será liberada ou restituída após a fiel execução do contrato ou após a sua extinção por culpa exclusiva da Administração e, quando em dinheiro, será atualizada monetariamente.</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Em se tratando de serviços executados com dedicação exclusiva de mão de obra, 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Também poderá haver liberação da garantia se a empresa comprovar que os empregados serão realocados em outra atividade de prestação de serviços, sem que ocorra a interrupção do contrato de trabalho;</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O Contratado autoriza o Contratante a reter, a qualquer tempo, a garantia, na forma prevista neste Termo de Referência.</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O garantidor não é parte para figurar em processo administrativo instaurado pelo Contratante com o objetivo de apurar prejuízos e/ou aplicar sanções à contratada.</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A garantia de execução é independente de eventual garantia do produto ou serviço prevista neste Termo de Referência.</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Vistoria</w:t>
      </w:r>
    </w:p>
    <w:p w:rsidR="00000000" w:rsidDel="00000000" w:rsidP="00000000" w:rsidRDefault="00000000" w:rsidRPr="00000000" w14:paraId="0000006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mediante agendamento prévio, conforme estabelecido no Edital.</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Serão disponibilizados data e horário diferentes aos interessados em realizar a vistoria prévia.</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Para a vistoria, o representante legal da empresa ou responsável técnico deverá estar devidamente identificado, apresentando documento de identidade civil e documento expedido pela empresa comprovando sua habilitação para a realização da vistoria. </w:t>
      </w: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Caso o interessado opte por não realizar a vistoria, deverá prestar declaração formal assinada pelo seu responsável técnico acerca do conhecimento pleno das condições e peculiaridades da contratação.</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não realização da vistoria não poderá embasar posteriores alegações de desconhecimento das instalações, dúvidas ou esquecimentos de quaisquer detalhes dos locais da prestação dos serviços, devendo o Contratado assumir os ônus dos serviços decorrentes.</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0"/>
          <w:sz w:val="20"/>
          <w:szCs w:val="20"/>
          <w:u w:val="none"/>
          <w:shd w:fill="auto" w:val="clear"/>
          <w:vertAlign w:val="baseline"/>
        </w:rPr>
      </w:pP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Instalação de escritório</w:t>
      </w:r>
    </w:p>
    <w:p w:rsidR="00000000" w:rsidDel="00000000" w:rsidP="00000000" w:rsidRDefault="00000000" w:rsidRPr="00000000" w14:paraId="0000006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1"/>
          <w:bCs w:val="1"/>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Considera-se imprescindível para a adequada execução dos serviços contratados que o fornecedor possua ou venha a instalar escritório contendo estrutura administrativa mínima, no município de</w:t>
      </w:r>
      <w:r w:rsidDel="00000000" w:rsidR="00000000" w:rsidRPr="00000000">
        <w:rPr>
          <w:rFonts w:ascii="Arial" w:cs="Arial" w:eastAsia="Arial" w:hAnsi="Arial"/>
          <w:b w:val="1"/>
          <w:bCs w:val="1"/>
          <w:sz w:val="20"/>
          <w:szCs w:val="20"/>
          <w:rtl w:val="0"/>
        </w:rPr>
        <w:t xml:space="preserve"> </w:t>
      </w:r>
      <w:r w:rsidDel="00000000" w:rsidR="00000000" w:rsidRPr="00000000">
        <w:rPr>
          <w:rFonts w:ascii="Arial" w:cs="Arial" w:eastAsia="Arial" w:hAnsi="Arial"/>
          <w:b w:val="1"/>
          <w:bCs w:val="1"/>
          <w:sz w:val="20"/>
          <w:szCs w:val="20"/>
          <w:rtl w:val="0"/>
        </w:rPr>
        <w:t xml:space="preserve">Blumenau/SC ou em até 150 km</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pelas razões constantes do Estudo Técnico Preliminar.</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right="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MODELO DE EXECUÇÃO DO OBJETO</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Condições de execução</w:t>
      </w:r>
    </w:p>
    <w:p w:rsidR="00000000" w:rsidDel="00000000" w:rsidP="00000000" w:rsidRDefault="00000000" w:rsidRPr="00000000" w14:paraId="0000006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execução do objeto seguirá a seguinte dinâmica:</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Início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previsto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da execução do objeto: </w:t>
      </w:r>
      <w:r w:rsidDel="00000000" w:rsidR="00000000" w:rsidRPr="00000000">
        <w:rPr>
          <w:rFonts w:ascii="Arial" w:cs="Arial" w:eastAsia="Arial" w:hAnsi="Arial"/>
          <w:sz w:val="20"/>
          <w:szCs w:val="20"/>
          <w:rtl w:val="0"/>
        </w:rPr>
        <w:t xml:space="preserve">02/06/2026</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a ser confirmado no momento da assinatura do contrato.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Local e horário da prestação dos serviços</w:t>
      </w:r>
    </w:p>
    <w:p w:rsidR="00000000" w:rsidDel="00000000" w:rsidP="00000000" w:rsidRDefault="00000000" w:rsidRPr="00000000" w14:paraId="0000006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serviços serão prestados no seguinte endereço: </w:t>
      </w:r>
      <w:r w:rsidDel="00000000" w:rsidR="00000000" w:rsidRPr="00000000">
        <w:rPr>
          <w:rFonts w:ascii="Arial" w:cs="Arial" w:eastAsia="Arial" w:hAnsi="Arial"/>
          <w:sz w:val="20"/>
          <w:szCs w:val="20"/>
          <w:rtl w:val="0"/>
        </w:rPr>
        <w:t xml:space="preserve">IFC Reitoria – Rua das Missões, 100 e 150, Ponta Aguda, Blumenau - SC, CEP 89.051-000. </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serviços serão prest</w:t>
      </w:r>
      <w:r w:rsidDel="00000000" w:rsidR="00000000" w:rsidRPr="00000000">
        <w:rPr>
          <w:rFonts w:ascii="Arial" w:cs="Arial" w:eastAsia="Arial" w:hAnsi="Arial"/>
          <w:b w:val="0"/>
          <w:bCs w:val="0"/>
          <w:i w:val="0"/>
          <w:iCs w:val="0"/>
          <w:smallCaps w:val="0"/>
          <w:sz w:val="20"/>
          <w:szCs w:val="20"/>
          <w:u w:val="none"/>
          <w:shd w:fill="auto" w:val="clear"/>
          <w:vertAlign w:val="baseline"/>
          <w:rtl w:val="0"/>
        </w:rPr>
        <w:t xml:space="preserve">ados no seguinte horário: </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z w:val="20"/>
          <w:szCs w:val="20"/>
          <w:u w:val="none"/>
          <w:shd w:fill="auto" w:val="clear"/>
          <w:vertAlign w:val="baseline"/>
          <w:rtl w:val="0"/>
        </w:rPr>
        <w:t xml:space="preserve">Manutenção Predial</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bCs w:val="0"/>
          <w:i w:val="0"/>
          <w:iCs w:val="0"/>
          <w:smallCaps w:val="0"/>
          <w:sz w:val="20"/>
          <w:szCs w:val="20"/>
          <w:u w:val="none"/>
          <w:shd w:fill="auto" w:val="clear"/>
          <w:vertAlign w:val="baseline"/>
          <w:rtl w:val="0"/>
        </w:rPr>
        <w:t xml:space="preserve">:Período Matutino: das 07h30min às 12h00min; Período Vespertino: das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bCs w:val="0"/>
          <w:i w:val="0"/>
          <w:iCs w:val="0"/>
          <w:smallCaps w:val="0"/>
          <w:sz w:val="20"/>
          <w:szCs w:val="20"/>
          <w:u w:val="none"/>
          <w:shd w:fill="auto" w:val="clear"/>
          <w:vertAlign w:val="baseline"/>
          <w:rtl w:val="0"/>
        </w:rPr>
        <w:t xml:space="preserve">13h00min às 17h18min.</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sz w:val="20"/>
          <w:szCs w:val="20"/>
          <w:rtl w:val="0"/>
        </w:rPr>
        <w:t xml:space="preserve">Recepção: </w:t>
      </w:r>
      <w:r w:rsidDel="00000000" w:rsidR="00000000" w:rsidRPr="00000000">
        <w:rPr>
          <w:rFonts w:ascii="Arial" w:cs="Arial" w:eastAsia="Arial" w:hAnsi="Arial"/>
          <w:b w:val="0"/>
          <w:bCs w:val="0"/>
          <w:i w:val="0"/>
          <w:iCs w:val="0"/>
          <w:smallCaps w:val="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Período Matutino: das 07h30min às 11h30min; Período Vespertino: das 13h00min às 17h00min.</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Rotinas a serem cumpridas</w:t>
      </w:r>
    </w:p>
    <w:p w:rsidR="00000000" w:rsidDel="00000000" w:rsidP="00000000" w:rsidRDefault="00000000" w:rsidRPr="00000000" w14:paraId="0000007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execução contratual observará as rotinas </w:t>
      </w:r>
      <w:r w:rsidDel="00000000" w:rsidR="00000000" w:rsidRPr="00000000">
        <w:rPr>
          <w:rFonts w:ascii="Arial" w:cs="Arial" w:eastAsia="Arial" w:hAnsi="Arial"/>
          <w:sz w:val="20"/>
          <w:szCs w:val="20"/>
          <w:rtl w:val="0"/>
        </w:rPr>
        <w:t xml:space="preserve">detalhadas no Estudo Técnico Preliminar, apêndice deste Termo de Referência.</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Materiais a serem disponibilizados</w:t>
      </w:r>
    </w:p>
    <w:p w:rsidR="00000000" w:rsidDel="00000000" w:rsidP="00000000" w:rsidRDefault="00000000" w:rsidRPr="00000000" w14:paraId="0000007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Para a perfeita execução dos serviços, o Contratado deverá disponibilizar os materiais, equipamentos, ferramentas e utensílios necessários, nas quantidades estimadas e qualidades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estabelecidas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no Estudo Técnico Preliminar, promovendo sua substituição quando necessário</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Informações relevantes para o dimensionamento da proposta</w:t>
      </w:r>
    </w:p>
    <w:p w:rsidR="00000000" w:rsidDel="00000000" w:rsidP="00000000" w:rsidRDefault="00000000" w:rsidRPr="00000000" w14:paraId="0000007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demanda do órgão tem como base as seguintes características:</w:t>
      </w: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850.3937007874017"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Reitoria do IFC possui aproximadamente 130 servidores;  </w:t>
      </w:r>
    </w:p>
    <w:p w:rsidR="00000000" w:rsidDel="00000000" w:rsidP="00000000" w:rsidRDefault="00000000" w:rsidRPr="00000000" w14:paraId="0000007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850.3937007874017"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soma das áreas de atuação dos colaboradores compreendem a área interna de 1.824m² e externa de 1.224m²;  </w:t>
      </w:r>
    </w:p>
    <w:p w:rsidR="00000000" w:rsidDel="00000000" w:rsidP="00000000" w:rsidRDefault="00000000" w:rsidRPr="00000000" w14:paraId="0000007A">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850.3937007874017"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Por ser a sede do IFC, há mensalmente inúmeras reuniões, eventos, visitas institucionais e de autoridades;  </w:t>
      </w:r>
    </w:p>
    <w:p w:rsidR="00000000" w:rsidDel="00000000" w:rsidP="00000000" w:rsidRDefault="00000000" w:rsidRPr="00000000" w14:paraId="0000007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850.3937007874017"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Deverá ser considerado quando do dimensionamento da proposta pela licitante o estimativo de materiais a serem utilizados, exemplificados no item 4 do estudo técnico preliminar (ETP);  </w:t>
      </w:r>
    </w:p>
    <w:p w:rsidR="00000000" w:rsidDel="00000000" w:rsidP="00000000" w:rsidRDefault="00000000" w:rsidRPr="00000000" w14:paraId="0000007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850.3937007874017"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Deverá a Contratada providenciar a instalação de relógio ponto digital ou outra forma de controle de frequência eletrônico para registro e comprovação da frequência dos trabalhadores envolvidos na prestação do serviço terceirizado. Não serão aceitos pela Administração cartões de ponto preenchidos manualmente.</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Especificação da garantia do serviço</w:t>
      </w:r>
    </w:p>
    <w:p w:rsidR="00000000" w:rsidDel="00000000" w:rsidP="00000000" w:rsidRDefault="00000000" w:rsidRPr="00000000" w14:paraId="0000007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prazo de garantia contratual dos serviços é aquele estabelecido na Lei nº 8.078, de 11 de setembro de 1990 (Código de Defesa do Consumidor).</w:t>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righ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Optou-se por adotar como prazo de garantia contratual dos serviços aquele previsto na Lei nº 8.078, de 1990 (Código de Defesa do Consumidor), por se mostrar suficiente e compatível com a natureza dos serviços contratados, não se justificando a fixação de garantia contratual complementar.</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0"/>
          <w:sz w:val="20"/>
          <w:szCs w:val="20"/>
          <w:u w:val="none"/>
          <w:vertAlign w:val="baseline"/>
        </w:rPr>
      </w:pPr>
      <w:r w:rsidDel="00000000" w:rsidR="00000000" w:rsidRPr="00000000">
        <w:rPr>
          <w:rFonts w:ascii="Arial" w:cs="Arial" w:eastAsia="Arial" w:hAnsi="Arial"/>
          <w:b w:val="1"/>
          <w:bCs w:val="1"/>
          <w:smallCaps w:val="0"/>
          <w:strike w:val="0"/>
          <w:sz w:val="20"/>
          <w:szCs w:val="20"/>
          <w:u w:val="none"/>
          <w:vertAlign w:val="baseline"/>
          <w:rtl w:val="0"/>
        </w:rPr>
        <w:t xml:space="preserve">Uniformes</w:t>
      </w:r>
    </w:p>
    <w:p w:rsidR="00000000" w:rsidDel="00000000" w:rsidP="00000000" w:rsidRDefault="00000000" w:rsidRPr="00000000" w14:paraId="0000008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uniforme deverá compreender as peças do vestuário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previstas no Estudo Técnico Preliminar.</w:t>
      </w: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sz w:val="20"/>
          <w:szCs w:val="20"/>
          <w:rtl w:val="0"/>
        </w:rPr>
        <w:t xml:space="preserve">Os </w:t>
      </w:r>
      <w:r w:rsidDel="00000000" w:rsidR="00000000" w:rsidRPr="00000000">
        <w:rPr>
          <w:rFonts w:ascii="Arial" w:cs="Arial" w:eastAsia="Arial" w:hAnsi="Arial"/>
          <w:b w:val="0"/>
          <w:bCs w:val="0"/>
          <w:smallCaps w:val="0"/>
          <w:strike w:val="0"/>
          <w:sz w:val="20"/>
          <w:szCs w:val="20"/>
          <w:u w:val="none"/>
          <w:vertAlign w:val="baseline"/>
          <w:rtl w:val="0"/>
        </w:rPr>
        <w:t xml:space="preserve">conjuntos completos deverão ser f</w:t>
      </w:r>
      <w:r w:rsidDel="00000000" w:rsidR="00000000" w:rsidRPr="00000000">
        <w:rPr>
          <w:rFonts w:ascii="Arial" w:cs="Arial" w:eastAsia="Arial" w:hAnsi="Arial"/>
          <w:sz w:val="20"/>
          <w:szCs w:val="20"/>
          <w:rtl w:val="0"/>
        </w:rPr>
        <w:t xml:space="preserve">ornecidos</w:t>
      </w:r>
      <w:r w:rsidDel="00000000" w:rsidR="00000000" w:rsidRPr="00000000">
        <w:rPr>
          <w:rFonts w:ascii="Arial" w:cs="Arial" w:eastAsia="Arial" w:hAnsi="Arial"/>
          <w:b w:val="0"/>
          <w:bCs w:val="0"/>
          <w:smallCaps w:val="0"/>
          <w:strike w:val="0"/>
          <w:sz w:val="20"/>
          <w:szCs w:val="20"/>
          <w:u w:val="none"/>
          <w:vertAlign w:val="baseline"/>
          <w:rtl w:val="0"/>
        </w:rPr>
        <w:t xml:space="preserve"> ao empregado no início da execução do contrato, devendo ser substituído 01 (um) conjunto completo de uniforme a cada 06 (seis) meses, ou a qualquer época, após comunicação escrita do Contratante, sempre que não atendam </w:t>
      </w:r>
      <w:r w:rsidDel="00000000" w:rsidR="00000000" w:rsidRPr="00000000">
        <w:rPr>
          <w:rFonts w:ascii="Arial" w:cs="Arial" w:eastAsia="Arial" w:hAnsi="Arial"/>
          <w:sz w:val="20"/>
          <w:szCs w:val="20"/>
          <w:rtl w:val="0"/>
        </w:rPr>
        <w:t xml:space="preserve">às condições</w:t>
      </w:r>
      <w:r w:rsidDel="00000000" w:rsidR="00000000" w:rsidRPr="00000000">
        <w:rPr>
          <w:rFonts w:ascii="Arial" w:cs="Arial" w:eastAsia="Arial" w:hAnsi="Arial"/>
          <w:b w:val="0"/>
          <w:bCs w:val="0"/>
          <w:smallCaps w:val="0"/>
          <w:strike w:val="0"/>
          <w:sz w:val="20"/>
          <w:szCs w:val="20"/>
          <w:u w:val="none"/>
          <w:vertAlign w:val="baseline"/>
          <w:rtl w:val="0"/>
        </w:rPr>
        <w:t xml:space="preserve"> mínimas de apresentação;</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As peças devem ser confeccionadas com tecido e material de qualidade.</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No caso de empregada gestante, os uniformes deverão ser apropriados para a situação, substituindo-os sempre que estiverem apertados;</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Os uniformes deverão ser entregues mediante recibo, cuja cópia, devidamente acompanhada do original para conferência, deverá ser enviada ao servidor responsável pela fiscalização do contrato.</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0"/>
          <w:sz w:val="20"/>
          <w:szCs w:val="20"/>
          <w:u w:val="none"/>
          <w:shd w:fill="auto" w:val="clear"/>
          <w:vertAlign w:val="baseline"/>
        </w:rPr>
      </w:pP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Procedimentos de transição e finalização do contrato</w:t>
      </w:r>
    </w:p>
    <w:p w:rsidR="00000000" w:rsidDel="00000000" w:rsidP="00000000" w:rsidRDefault="00000000" w:rsidRPr="00000000" w14:paraId="0000008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Não serão necessários procedimentos de transição e finalização do contrato devido às características do objeto.</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MODELO DE GESTÃO DO CONTRATO</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contrato deverá ser executado fielmente pelas partes, de acordo com as cláusulas avençadas e as normas da Lei nº 14.133, de 2021, e cada parte responderá pelas consequências de sua inexecução total ou parcial.</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 caso de impedimento, ordem de paralisação ou suspensão do contrato, o cronograma de execução será prorrogado automaticamente pelo tempo correspondente, anotadas tais circunstâncias mediante simples apostila.</w:t>
      </w: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comunicações entre o órgão ou entidade e o Contratado devem ser realizadas por escrito sempre que o ato exigir tal formalidade, admitindo-se o uso de mensagem eletrônica para esse fim.</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órgão ou entidade poderá convocar o preposto da empresa para adoção de providências que devam ser cumpridas de imediato.</w:t>
      </w: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do Contratado, quando houver, do método de aferição dos resultados e das sanções aplicáveis, dentre outros.</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Preposto</w:t>
      </w:r>
    </w:p>
    <w:p w:rsidR="00000000" w:rsidDel="00000000" w:rsidP="00000000" w:rsidRDefault="00000000" w:rsidRPr="00000000" w14:paraId="0000009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Contratado designará formalmente o preposto da empresa, antes do início da prestação dos serviços, indicando no instrumento os poderes e deveres em relação à execução do objeto Contratado.</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Contratado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não necessitará manter preposto da empresa no local da execução do objeto</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smallCaps w:val="0"/>
          <w:strike w:val="1"/>
          <w:sz w:val="20"/>
          <w:szCs w:val="20"/>
          <w:u w:val="none"/>
          <w:shd w:fill="auto" w:val="clear"/>
          <w:vertAlign w:val="baseline"/>
          <w:rtl w:val="0"/>
        </w:rPr>
        <w:t xml:space="preserve"> </w:t>
      </w:r>
      <w:r w:rsidDel="00000000" w:rsidR="00000000" w:rsidRPr="00000000">
        <w:rPr>
          <w:rFonts w:ascii="Arial" w:cs="Arial" w:eastAsia="Arial" w:hAnsi="Arial"/>
          <w:b w:val="0"/>
          <w:bCs w:val="0"/>
          <w:smallCaps w:val="0"/>
          <w:sz w:val="20"/>
          <w:szCs w:val="20"/>
          <w:u w:val="none"/>
          <w:shd w:fill="auto" w:val="clear"/>
          <w:vertAlign w:val="baseline"/>
          <w:rtl w:val="0"/>
        </w:rPr>
        <w:t xml:space="preserve">devendo, entretanto, </w:t>
      </w:r>
      <w:r w:rsidDel="00000000" w:rsidR="00000000" w:rsidRPr="00000000">
        <w:rPr>
          <w:rFonts w:ascii="Arial" w:cs="Arial" w:eastAsia="Arial" w:hAnsi="Arial"/>
          <w:sz w:val="20"/>
          <w:szCs w:val="20"/>
          <w:rtl w:val="0"/>
        </w:rPr>
        <w:t xml:space="preserve">realizar visitas </w:t>
      </w:r>
      <w:r w:rsidDel="00000000" w:rsidR="00000000" w:rsidRPr="00000000">
        <w:rPr>
          <w:rFonts w:ascii="Arial" w:cs="Arial" w:eastAsia="Arial" w:hAnsi="Arial"/>
          <w:b w:val="0"/>
          <w:bCs w:val="0"/>
          <w:smallCaps w:val="0"/>
          <w:sz w:val="20"/>
          <w:szCs w:val="20"/>
          <w:u w:val="none"/>
          <w:shd w:fill="auto" w:val="clear"/>
          <w:vertAlign w:val="baseline"/>
          <w:rtl w:val="0"/>
        </w:rPr>
        <w:t xml:space="preserve">mensalmente </w:t>
      </w:r>
      <w:r w:rsidDel="00000000" w:rsidR="00000000" w:rsidRPr="00000000">
        <w:rPr>
          <w:rFonts w:ascii="Arial" w:cs="Arial" w:eastAsia="Arial" w:hAnsi="Arial"/>
          <w:sz w:val="20"/>
          <w:szCs w:val="20"/>
          <w:rtl w:val="0"/>
        </w:rPr>
        <w:t xml:space="preserve">e </w:t>
      </w:r>
      <w:r w:rsidDel="00000000" w:rsidR="00000000" w:rsidRPr="00000000">
        <w:rPr>
          <w:rFonts w:ascii="Arial" w:cs="Arial" w:eastAsia="Arial" w:hAnsi="Arial"/>
          <w:b w:val="0"/>
          <w:bCs w:val="0"/>
          <w:smallCaps w:val="0"/>
          <w:sz w:val="20"/>
          <w:szCs w:val="20"/>
          <w:u w:val="none"/>
          <w:shd w:fill="auto" w:val="clear"/>
          <w:vertAlign w:val="baseline"/>
          <w:rtl w:val="0"/>
        </w:rPr>
        <w:t xml:space="preserve">sempre que solicitado pela Administração, para tratar de assuntos relacionados à execução contratual.</w:t>
      </w: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Contratante poderá recusar, desde que justificadamente, a indicação ou a manutenção do preposto da empresa, hipótese em que o Contratado designará outro para o exercício da atividade.</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Rotinas de Fiscalização</w:t>
      </w:r>
    </w:p>
    <w:p w:rsidR="00000000" w:rsidDel="00000000" w:rsidP="00000000" w:rsidRDefault="00000000" w:rsidRPr="00000000" w14:paraId="0000009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execução do contrato deverá ser acompanhada e fiscalizada pelo(s) fiscal(is) do contrato, ou pelos respectivos substitutos.</w:t>
      </w: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Fiscalização Técnica</w:t>
      </w:r>
    </w:p>
    <w:p w:rsidR="00000000" w:rsidDel="00000000" w:rsidP="00000000" w:rsidRDefault="00000000" w:rsidRPr="00000000" w14:paraId="0000009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fiscal técnico do contrato acompanhará a execução do contrato, para que sejam cumpridas todas as condições estabelecidas no contrato, de modo a assegurar os melhores resultados para a Administração.</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fiscal técnico do contrato anotará no histórico de gerenciamento do contrato todas as ocorrências relacionadas à execução do contrato, com a descrição do que for necessário para a regularização das faltas ou dos defeitos observados.</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Identificada qualquer inexatidão ou irregularidade, o fiscal técnico do contrato emitirá notificações para a correção da execução do contrato, determinando prazo para a correção.</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fiscal técnico do contrato informará ao gestor do </w:t>
      </w:r>
      <w:r w:rsidDel="00000000" w:rsidR="00000000" w:rsidRPr="00000000">
        <w:rPr>
          <w:rFonts w:ascii="Arial" w:cs="Arial" w:eastAsia="Arial" w:hAnsi="Arial"/>
          <w:sz w:val="20"/>
          <w:szCs w:val="20"/>
          <w:rtl w:val="0"/>
        </w:rPr>
        <w:t xml:space="preserve">contrato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em tempo hábil, a situação que demandar decisão ou adoção de medidas que ultrapassem sua competência, para que adote as medidas necessárias e saneadoras, se for o caso.</w:t>
      </w: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 caso de ocorrências que possam inviabilizar a execução do contrato nas datas aprazadas, o fiscal técnico do contrato comunicará o fato imediatamente ao gestor do contrato.</w:t>
      </w: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fiscal técnico do contrato comunicará ao gestor do contrato, em tempo hábil, o término do contrato sob sua responsabilidade, com vistas à tempestiva renovação ou à prorrogação contratual.</w:t>
      </w: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fiscalização de que trata esta cláusula não exclui nem reduz a responsabilidade do Contratado, inclusive perante terceiros, por qualquer irregularidade, ainda que resultante de imperfeições técnicas, vícios redibitórios, ou emprego de material inadequado ou de qualidade inferior e, na ocorrência desta, não implica corresponsabilidade do Contratante ou de seus agentes, gestores e fiscais, de conformidade. </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disposições previstas neste Termo de Referência não excluem o disposto no Anexo VIII da Instrução Normativa SEGES/MP nº 05, de 2017, aplicável no que for pertinente à contratação, por força da Instrução Normativa Seges/ME nº 98, de 26 de dezembro de 2022.</w:t>
      </w: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Para a compensação da jornada prevista no Decreto 12.174, de 2024, e na Instrução Normativa SEGES/MGI nº 81, de 12 de setembro de 2024, na hipótese de os trabalhadores prestarem serviços para unidades distintas, caberá ao fiscal setorial fazer a interlocução com os responsáveis pelas unidades de execução onde o trabalhador presta os serviços, para o fim da avaliação sobre a compensação pretendida. Em não havendo designação de fiscal setorial, a competência recairá no fiscal técnico.</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controle das horas compensadas será feito por meio de registros decorrentes do ponto eletrônico da contratada ou outros meios admitidos pela legislação trabalhista.</w:t>
      </w: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fiscal técnico deverá incluir no relatório mensal ou no termo de recebimento provisório a informação consolidada sobre compensação de jornada pelos trabalhadores alocados no contrato.</w:t>
      </w: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Caso o período de ausência corresponda a um dia de trabalho, o fiscal observará se foi efetuado o desconto do pagamento do vale transporte na fatura apresentada pela contratada, exceto quando a compensação recair em um dia no qual o trabalhador não exerceria suas atividades.</w:t>
      </w: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desconto do valor referente ao vale-alimentação só deverá ser realizado se as horas de ausência não venham a ser compensadas posteriormente e a convenção coletiva ou o acordo coletivo aplicável estabelecer que o benefício está vinculado ao dia trabalhado.</w:t>
      </w: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Caso a ausência seja parcialmente compensada, o desconto do valor do vale alimentação será proporcional ao período não compensado.</w:t>
      </w: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Na hipótese de diminuição excepcional e temporária dos serviços, inclusive em razão de recesso de final de ano, o fiscal do contrato, apoiado na decisão do gestor de realizar escalas de revezamento dos trabalhadores, conferirá se a escala apresentada atende às necessidades de manutenção dos serviços de cada unidade, dando ciência ao gestor do contrato.</w:t>
      </w: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total de horas calculadas para o recesso deverá ser compensado a partir da fixação da escala de revezamento, com cumprimento integral até o mês subsequente ao do recesso.</w:t>
      </w: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fiscal técnico deverá elaborar o termo de recebimento provisório, com as seguintes informações:</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se o saldo de horas se encontra positivo, caso ainda não usufruído o recesso;</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se o recesso foi parcialmente compensado, caso o recesso tenha sido usufruído, mas a compensação não tenha sido concluída;</w:t>
      </w: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se o recesso foi integralmente compensado, caso a compensação tenha sido concluída; ou</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se há saldo em aberto, com sugestão de glosa no pagamento da fatura, caso a compensação não tenha sido concluída até o mês imediatamente subsequente ao recesso.</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Quando o trabalhador manifestar interesse na compensação de jornada por necessidade de ausência eventual, deverão ser realizadas as seguintes ações:</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trabalhador deverá informar previamente a sua intenção de compensar a jornada ao responsável pela unidade de execução onde desempenha suas atividades;</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responsável pela unidade avaliará a viabilidade da compensação e, em caso de concordância, comunicará o fiscal do contrato;</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fiscal do contrato informará o preposto da empresa sobre a compensação pretendida e a data prevista da ausência do trabalhador; e</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Após a formalização da compensação, o fiscal do contrato poderá efetuar o recebimento provisório, informando o saldo de horas a compensar para fins de controle, sem indicação de glosa.</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Neste caso, o fiscal do contrato poderá efetuar o recebimento provisório, informando o saldo de horas a compensar para fins de controle, sem indicação de glosa.</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fiscal técnico deverá elaborar o termo de recebimento provisório com as seguintes informações:</w:t>
      </w: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se o saldo de horas objeto do recebimento anterior foi integralmente compensado, caso a compensação tenha sido concluída; ou</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se o saldo de horas não foi integralmente compensado, com a sugestão de glosa no pagamento da fatura.</w:t>
      </w: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Fiscalização Administrativa</w:t>
      </w:r>
    </w:p>
    <w:p w:rsidR="00000000" w:rsidDel="00000000" w:rsidP="00000000" w:rsidRDefault="00000000" w:rsidRPr="00000000" w14:paraId="000000B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ocorra descumprimento das obrigações contratuais, o fiscal administrativo do contrato atuará tempestivamente na solução do problema, reportando ao gestor do contrato para que tome as providências cabíveis, quando ultrapassar a sua competência.</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fiscalização administrativa poderá ser efetivada com base em critérios estatísticos, levando-se em consideração falhas que impactem o contrato como um todo e não apenas erros e falhas eventuais no pagamento de alguma vantagem a um determinado empregado.</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Na fiscalização do cumprimento das obrigações trabalhistas e sociais exigir-se-á, dentre outras, as seguintes comprovações:</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No caso de empresas regidas pela Consolidação das Leis do Trabalho (CLT):</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18"/>
          <w:szCs w:val="18"/>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no primeiro mês da prestação dos serviços, a contratada deverá apresentar a seguinte documentação:</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18"/>
          <w:szCs w:val="18"/>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18"/>
          <w:szCs w:val="18"/>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Carteira de Trabalho e Previdência Social (CTPS) dos empregados admitidos e dos responsáveis técnicos pela execução dos serviços, quando for o caso, devidamente assinada pela contratada;</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18"/>
          <w:szCs w:val="18"/>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exames médicos admissionais dos empregados da contratada que prestarão os serviços; e</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18"/>
          <w:szCs w:val="18"/>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 entrega até o dia trinta do mês seguinte ao da prestação dos serviços ao setor responsável pela fiscalização do contrato dos seguintes documentos, quando não for possível a verificação da regularidade destes no Sistema de Cadastro de Fornecedores (SICAF):</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Certidão Negativa de Débitos relativos a Créditos Tributários Federais e à Dívida Ativa da União (CND);</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certidões que comprovem a regularidade perante as Fazendas Estadual, Distrital e Municipal do domicílio ou sede do Contratado;</w:t>
      </w: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Certidão de Regularidade do FGTS (CRF); e</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Certidão Negativa de Débitos Trabalhistas (CNDT).</w:t>
      </w:r>
      <w:r w:rsidDel="00000000" w:rsidR="00000000" w:rsidRPr="00000000">
        <w:rPr>
          <w:rFonts w:ascii="Arial" w:cs="Arial" w:eastAsia="Arial" w:hAnsi="Arial"/>
          <w:sz w:val="20"/>
          <w:szCs w:val="20"/>
          <w:rtl w:val="0"/>
        </w:rPr>
        <w:tab/>
      </w: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18"/>
          <w:szCs w:val="18"/>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entrega, quando solicitado pelo Contratante, de quaisquer dos seguintes documentos:</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extrato da conta do INSS e do FGTS de qualquer empregado, a critério da Administração Contratante;</w:t>
      </w: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cópia da folha de pagamento analítica de qualquer mês da prestação dos serviços, em que conste como tomador a parte contratante;</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cópia dos contracheques dos empregados relativos a qualquer mês da prestação dos serviços ou, ainda, quando necessário, cópia de recibos de depósitos bancários;</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comprovantes de entrega de benefícios suplementares (vale-transporte, vale-alimentação, entre outros), a que estiver obrigada por força de lei ou de Convenção ou Acordo Coletivo de Trabalho, relativos a qualquer mês da prestação dos serviços e de qualquer empregado;</w:t>
      </w: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comprovantes de realização de eventuais cursos de treinamento e reciclagem que forem exigidos por lei ou pelo contrato; e</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18"/>
          <w:szCs w:val="18"/>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entrega de cópia da documentação abaixo relacionada, quando da extinção ou rescisão do contrato, após o último mês de prestação dos serviços, no prazo definido no contrato:</w:t>
      </w: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3259.8425196850394" w:right="0" w:firstLine="3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termos de rescisão dos contratos de trabalho dos empregados prestadores de serviço, devidamente homologados, quando exigível pelo sindicato da categoria;</w:t>
      </w: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3259.8425196850394" w:right="0" w:firstLine="3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guias de recolhimento da contribuição previdenciária e do FGTS, referentes às rescisões contratuais;</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3259.8425196850394" w:right="0" w:firstLine="3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extratos dos depósitos efetuados nas contas vinculadas individuais do FGTS de cada empregado dispensado;</w:t>
      </w: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3259.8425196850394" w:right="0" w:firstLine="3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exames médicos demissionais dos empregados dispensados.</w:t>
      </w: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Sempre que houver admissão de novos empregados pela contratada, os documentos elencados no item 6.35.1.1 acima deverão ser apresentados.</w:t>
      </w: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Administração deverá analisar a documentação solicitada no item 6.35.1.4 acima no prazo de 30 (trinta) dias após o recebimento dos documentos, prorrogáveis por mais 30 (trinta) dias, justificadamente.</w:t>
      </w: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 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termo de quitação anual efetivado deverá ser firmado junto ao respectivo Sindicato dos Empregados e obedecerá ao disposto no art. 507-B, parágrafo único, da CLT.</w:t>
      </w: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Para fins de comprovação da adoção das providências a que se refere o presente item, será aceito qualquer meio de prova, tais como: recibo de convocação, declaração de negativa de negociação, ata de negociação, dentre outros.</w:t>
      </w: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Não haverá pagamento adicional pela Contratante à Contratada em razão do cumprimento das obrigações previstas neste item.</w:t>
      </w:r>
      <w:r w:rsidDel="00000000" w:rsidR="00000000" w:rsidRPr="00000000">
        <w:rPr>
          <w:rtl w:val="0"/>
        </w:rPr>
      </w:r>
    </w:p>
    <w:p w:rsidR="00000000" w:rsidDel="00000000" w:rsidP="00000000" w:rsidRDefault="00000000" w:rsidRPr="00000000" w14:paraId="000000D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No caso de sociedades diversas, tais como as Organizações Sociais Civis de Interesse Público (Oscip’s) e as Organizações Sociais, será exigida a comprovação de atendimento a eventuais obrigações decorrentes da legislação que rege as respectivas organizações.</w:t>
      </w: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Os documentos necessários à comprovação do cumprimento das obrigações sociais trabalhistas poderão ser apresentados em original ou por qualquer processo de cópia autenticada por cartório competente ou por servidor da Administração.</w:t>
      </w: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Em caso de indício de irregularidade no recolhimento das contribuições previdenciárias, os fiscais ou gestores de contratos de serviços com regime de dedicação exclusiva de mão de obra deverão oficiar à Receita Federal do Brasil (RFB).</w:t>
      </w: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Em caso de indício de irregularidade no recolhimento da contribuição para o FGTS, os fiscais ou gestores de contratos de serviços com regime de dedicação exclusiva de mão de obra deverão oficiar ao Ministério do Trabalho.</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descumprimento das obrigações trabalhistas ou a não manutenção das condições de habilitação pelo Contratado poderá dar ensejo à rescisão contratual, sem prejuízo das demais sanções.</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Administração Contratante poderá conceder um prazo para que o Contratado regularize suas obrigações trabalhistas ou suas condições de habilitação, sob pena de rescisão contratual, quando não identificar má-fé ou a incapacidade da empresa de corrigir.</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Caso não seja apresentada a documentação comprobatória do cumprimento das obrigações trabalhistas, previdenciárias e para com o FGTS, o Contratante comunicará o fato ao Contratado e reterá o pagamento da fatura mensal, em valor proporcional ao inadimplemento, até que a situação seja regularizada. </w:t>
      </w: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Não havendo quitação das obrigações por parte do Contratado no prazo de quinze dias, o Contratante poderá efetuar o pagamento das obrigações diretamente aos empregados do Contratado que tenham participado da execução dos serviços objeto do contrato. </w:t>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sindicato representante da categoria do trabalhador deverá ser notificado pelo Contratante para acompanhar o pagamento das verbas mencionadas. </w:t>
      </w: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Tais pagamentos não configuram vínculo empregatício ou implicam a assunção de responsabilidade por quaisquer obrigações dele decorrentes entre o Contratante e os empregados do Contratado.</w:t>
      </w: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contrato só será considerado integralmente cumprido após a comprovação, pelo Contratado, do pagamento de todas as obrigações trabalhistas, sociais e previdenciárias e para com o FGTS referentes à mão de obra alocada em sua execução, inclusive quanto às verbas rescisórias.</w:t>
      </w: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Contratado é responsável pelos encargos trabalhistas, previdenciários, fiscais e comerciais resultantes da execução do contrato.</w:t>
      </w: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inadimplência do Contratado quanto aos encargos trabalhistas, fiscais e comerciais não transfere à Administração Pública a responsabilidade por seu pagamento.</w:t>
      </w: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fiscalização administrativa observará, ainda, as diretrizes relacionadas no item 10 do Anexo VIII-B da Instrução Normativa nº 5, de 26 de maio de 2017, cuja incidência se admite por força da Instrução Normativa Seges/Me nº 98, de 26 de dezembro de 2022.</w:t>
      </w: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fiscalização administrativa verificará a possibilidade de compensação de jornada de trabalho, que poderá ser adotada nas seguintes hipóteses: </w:t>
      </w: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diminuição excepcional e temporária da demanda de trabalho na unidade de execução, inclusive na hipótese de recesso de final de ano, quando houver; e</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necessidade eventual de caráter pessoal dos trabalhadores, em que não se mostre eficiente ou conveniente convocar trabalhadores substitutos.</w:t>
      </w: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As compensações de jornada limitam-se:</w:t>
      </w: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 à jornada diária máxima de 10 (dez) horas; e</w:t>
      </w: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 ao acréscimo de 2 (duas) horas à jornada diária do trabalhador.</w:t>
      </w: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compensação de jornada depende do interesse manifestado pelo trabalhador e da avaliação do responsável pela unidade de execução.</w:t>
      </w: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fiscalização administrativa acompanhará o planejamento e a programação das férias dos colaboradores terceirizados alocados no contrato, a serem realizados pela contratada, a fim de assegurar a previsibilidade da época de gozo das férias, como previsto no inciso I do art. 3º do Decreto n.º 12.174, de 11 de setembro de 2024, nos termos da Instrução Normativa SEGES/MGI nº 213, de 29 de maio de 2025. </w:t>
      </w: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programação da fruição das férias será realizada com, no mínimo, sessenta dias de antecedência ao término do período aquisitivo, salvo quando o período aquisitivo se encerrar nos primeiros noventa dias da vigência contratual.</w:t>
      </w: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contratada poderá solicitar reunião com a fiscalização contratual, antes da definição da programação da fruição das férias, para dirimir eventuais dúvidas sobre as rotinas da prestação de serviço estabelecidas neste Termo de Referência.</w:t>
      </w: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planejamento será formalizado por meio do relatório de programação de férias, no qual será informada a época de fruição de férias de cada colaborador terceirizado.</w:t>
      </w: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relatório de programação das férias conterá a relação dos colaboradores terceirizados alocados no contrato, cargo ou função, data de admissão e alocação no posto e informações sobre as férias, incluindo as datas de início e fim do período aquisitivo, do período concessivo e da fruição das férias, caso já estejam programadas, bem como o parcelamento dos períodos de férias, se houver.</w:t>
      </w: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contratada deverá enviar à fiscalização administrativa:</w:t>
      </w:r>
      <w:r w:rsidDel="00000000" w:rsidR="00000000" w:rsidRPr="00000000">
        <w:rPr>
          <w:rtl w:val="0"/>
        </w:rPr>
      </w:r>
    </w:p>
    <w:p w:rsidR="00000000" w:rsidDel="00000000" w:rsidP="00000000" w:rsidRDefault="00000000" w:rsidRPr="00000000" w14:paraId="000000F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até o quinto dia útil de cada mês, a partir do segundo mês da execução contratual, o relatório de programação das férias dos colaboradores terceirizados, observados os prazos do art. 5º da Instrução Normativa SEGES/MGI nº 213, de 2025;</w:t>
      </w: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em até 5 dias úteis após a ciência do colaborador terceirizado, o recibo de concessão de férias, conforme o art. 135 da CLT e o inciso IV do art. 50 da Lei nº 14.133, de 1º de abril de 2021.</w:t>
      </w:r>
      <w:r w:rsidDel="00000000" w:rsidR="00000000" w:rsidRPr="00000000">
        <w:rPr>
          <w:rtl w:val="0"/>
        </w:rPr>
      </w:r>
    </w:p>
    <w:p w:rsidR="00000000" w:rsidDel="00000000" w:rsidP="00000000" w:rsidRDefault="00000000" w:rsidRPr="00000000" w14:paraId="000000F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planejamento e a programação deverão garantir que as férias sejam fruídas, sempre que a vigência contratual permitir, dentro de doze meses, contados a partir da data do direito adquirido, conforme o art. 134 da CLT, de modo a mitigar as ocorrências de pagamento indenizado, observado o disposto no art. 8º da Instrução Normativa SEGES/MGI nº 213, de 2025.</w:t>
      </w: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Após a programação das férias, eventuais alterações deverão ser comunicadas à fiscalização administrativa com, no mínimo, noventa dias de antecedência do início da fruição das férias, mediante justificativa, indicando-se, para tanto, um dos motivos elencados no parágrafo único do art. 10 da Instrução Normativa SEGES/MGI nº 213, de 2025.</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Gestor do Contrato</w:t>
      </w:r>
    </w:p>
    <w:p w:rsidR="00000000" w:rsidDel="00000000" w:rsidP="00000000" w:rsidRDefault="00000000" w:rsidRPr="00000000" w14:paraId="000000F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Cabe ao gestor do contrato:</w:t>
      </w:r>
      <w:r w:rsidDel="00000000" w:rsidR="00000000" w:rsidRPr="00000000">
        <w:rPr>
          <w:rtl w:val="0"/>
        </w:rPr>
      </w:r>
    </w:p>
    <w:p w:rsidR="00000000" w:rsidDel="00000000" w:rsidP="00000000" w:rsidRDefault="00000000" w:rsidRPr="00000000" w14:paraId="000000F6">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r w:rsidDel="00000000" w:rsidR="00000000" w:rsidRPr="00000000">
        <w:rPr>
          <w:rtl w:val="0"/>
        </w:rPr>
      </w:r>
    </w:p>
    <w:p w:rsidR="00000000" w:rsidDel="00000000" w:rsidP="00000000" w:rsidRDefault="00000000" w:rsidRPr="00000000" w14:paraId="000000F7">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acompanhar os registros realizados pelos fiscais do contrato, de todas as ocorrências relacionadas à execução do contrato e as medidas adotadas, informando, se for o caso, à autoridade superior àquelas que ultrapassarem a sua competência.</w:t>
      </w: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acompanhar a manutenção das condições de habilitação da contratada, para fins de empenho de despesa e pagamento, e anotará os problemas que obstem o fluxo normal da liquidação e do pagamento da despesa no relatório de riscos eventuais.</w:t>
      </w: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emitir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elaborar relatório final com informações sobre a consecução dos objetivos que tenham justificado a contratação e eventuais condutas a serem adotadas para o aprimoramento das atividades da Administração.</w:t>
      </w: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enviar a documentação pertinente ao setor de contratos para a formalização dos procedimentos de liquidação e pagamento, com a indicação expressa de que o valor da Nota Fiscal emitida pela contratada confere com o valor dimensionado pela fiscalização e gestão no recebimento definitivo do serviço.</w:t>
      </w: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receber e dar encaminhamento imediato:</w:t>
      </w: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1073.67716535433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às denúncias de discriminação, violência e assédio no ambiente de trabalho, conforme o art. 2º, inciso III, do Decreto n.º 12.174/2024; </w:t>
      </w: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1073.67716535433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à notificação formal de que a empresa contratada está descumprindo suas obrigações trabalhistas, enviada pelo trabalhador, sindicato, Ministério do Trabalho, Ministério Público, Defensoria Pública ou por qualquer outro meio idôneo.</w:t>
      </w:r>
      <w:r w:rsidDel="00000000" w:rsidR="00000000" w:rsidRPr="00000000">
        <w:rPr>
          <w:rtl w:val="0"/>
        </w:rPr>
      </w:r>
    </w:p>
    <w:p w:rsidR="00000000" w:rsidDel="00000000" w:rsidP="00000000" w:rsidRDefault="00000000" w:rsidRPr="00000000" w14:paraId="0000010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Para os períodos de diminuição excepcional e temporária de trabalho, inclusive em razão de recesso de fim de ano, o gestor avaliará a conveniência e oportunidade de elaboração de escalas de revezamento dos trabalhadores, comunicando a todas as unidades sobre a possibilidade e os requisitos para concessão (artigo 11 da Instrução Normativa SEGES/MGI nº 81, de 12 de setembro de 2024).</w:t>
      </w:r>
      <w:r w:rsidDel="00000000" w:rsidR="00000000" w:rsidRPr="00000000">
        <w:rPr>
          <w:rtl w:val="0"/>
        </w:rPr>
      </w:r>
    </w:p>
    <w:p w:rsidR="00000000" w:rsidDel="00000000" w:rsidP="00000000" w:rsidRDefault="00000000" w:rsidRPr="00000000" w14:paraId="0000010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CRITÉRIOS DE MEDIÇÃO E PAGAMENTO</w:t>
      </w: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avaliação da execução do objeto utilizará o Instrumento de Medição de Resultado (IMR), conforme previsto no Anexo </w:t>
      </w:r>
      <w:r w:rsidDel="00000000" w:rsidR="00000000" w:rsidRPr="00000000">
        <w:rPr>
          <w:rFonts w:ascii="Arial" w:cs="Arial" w:eastAsia="Arial" w:hAnsi="Arial"/>
          <w:sz w:val="20"/>
          <w:szCs w:val="20"/>
          <w:rtl w:val="0"/>
        </w:rPr>
        <w:t xml:space="preserve">III.</w:t>
      </w: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Será indicada a retenção ou glosa no pagamento, proporcional à irregularidade verificada, sem prejuízo das sanções cabíveis, caso se constate que o Contratado:</w:t>
      </w:r>
      <w:r w:rsidDel="00000000" w:rsidR="00000000" w:rsidRPr="00000000">
        <w:rPr>
          <w:rtl w:val="0"/>
        </w:rPr>
      </w:r>
    </w:p>
    <w:p w:rsidR="00000000" w:rsidDel="00000000" w:rsidP="00000000" w:rsidRDefault="00000000" w:rsidRPr="00000000" w14:paraId="00000104">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produziu os resultados acordados,</w:t>
      </w: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deixou de executar, ou não executou com a qualidade mínima exigida as atividades contratadas; ou</w:t>
      </w: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deixou de utilizar materiais e recursos humanos exigidos para a execução do serviço, ou os utilizou com qualidade ou quantidade inferior à demandada.</w:t>
      </w: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utilização do IMR não impede a aplicação concomitante de outros mecanismos para a avaliação da prestação dos serviços.</w:t>
      </w:r>
      <w:r w:rsidDel="00000000" w:rsidR="00000000" w:rsidRPr="00000000">
        <w:rPr>
          <w:rtl w:val="0"/>
        </w:rPr>
      </w:r>
    </w:p>
    <w:p w:rsidR="00000000" w:rsidDel="00000000" w:rsidP="00000000" w:rsidRDefault="00000000" w:rsidRPr="00000000" w14:paraId="0000010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aferição da execução contratual para fins de pagamento considerará os critérios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definidos no Instrumento de Medição de Resultado. </w:t>
      </w: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Recebimento</w:t>
      </w:r>
    </w:p>
    <w:p w:rsidR="00000000" w:rsidDel="00000000" w:rsidP="00000000" w:rsidRDefault="00000000" w:rsidRPr="00000000" w14:paraId="0000010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serviços serão recebidos provisoriamente, no prazo de</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10 (dez)</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dias, pelos fiscais técnico e administrativo, mediante termos detalhados, quando verificado o cumprimento das exigências de caráter técnico e administrativo.</w:t>
      </w: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para recebimento provisório será contado do recebimento de comunicação de cobrança oriunda do Contratado com a comprovação da prestação dos serviços a que se referem a parcela a ser paga.</w:t>
      </w: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fiscal técnico do contrato realizará o recebimento provisório do objeto do contrato mediante termo detalhado que comprove o cumprimento das exigências de caráter técnico.</w:t>
      </w: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fiscal administrativo do contrato realizará o recebimento provisório do objeto do contrato mediante termo detalhado que comprove o cumprimento das exigências de caráter administrativo.</w:t>
      </w: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fiscal setorial do contrato, quando houver, realizará o recebimento provisório sob o ponto de vista técnico e administrativo.</w:t>
      </w: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efeito de recebimento provisório, será considerado para fins de faturamento o período </w:t>
      </w:r>
      <w:r w:rsidDel="00000000" w:rsidR="00000000" w:rsidRPr="00000000">
        <w:rPr>
          <w:rFonts w:ascii="Arial" w:cs="Arial" w:eastAsia="Arial" w:hAnsi="Arial"/>
          <w:sz w:val="20"/>
          <w:szCs w:val="20"/>
          <w:rtl w:val="0"/>
        </w:rPr>
        <w:t xml:space="preserve">mensal.</w:t>
      </w: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Ao final de cada período/evento de faturamento:</w:t>
      </w:r>
      <w:r w:rsidDel="00000000" w:rsidR="00000000" w:rsidRPr="00000000">
        <w:rPr>
          <w:rtl w:val="0"/>
        </w:rPr>
      </w:r>
    </w:p>
    <w:p w:rsidR="00000000" w:rsidDel="00000000" w:rsidP="00000000" w:rsidRDefault="00000000" w:rsidRPr="00000000" w14:paraId="0000011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o fiscal administrativo deverá verificar a efetiva realização dos dispêndios concernentes aos salários e às obrigações trabalhistas, previdenciárias e com o FGTS do mês anterior, dentre outros, emitindo relatório que será encaminhado ao gestor do contrato.</w:t>
      </w:r>
      <w:r w:rsidDel="00000000" w:rsidR="00000000" w:rsidRPr="00000000">
        <w:rPr>
          <w:rtl w:val="0"/>
        </w:rPr>
      </w:r>
    </w:p>
    <w:p w:rsidR="00000000" w:rsidDel="00000000" w:rsidP="00000000" w:rsidRDefault="00000000" w:rsidRPr="00000000" w14:paraId="0000011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Será considerado como ocorrido o recebimento provisório com a entrega do termo detalhado ou, em havendo mais de um a ser feito, com a entrega do último.</w:t>
      </w:r>
      <w:r w:rsidDel="00000000" w:rsidR="00000000" w:rsidRPr="00000000">
        <w:rPr>
          <w:rtl w:val="0"/>
        </w:rPr>
      </w:r>
    </w:p>
    <w:p w:rsidR="00000000" w:rsidDel="00000000" w:rsidP="00000000" w:rsidRDefault="00000000" w:rsidRPr="00000000" w14:paraId="0000011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r w:rsidDel="00000000" w:rsidR="00000000" w:rsidRPr="00000000">
        <w:rPr>
          <w:rtl w:val="0"/>
        </w:rPr>
      </w:r>
    </w:p>
    <w:p w:rsidR="00000000" w:rsidDel="00000000" w:rsidP="00000000" w:rsidRDefault="00000000" w:rsidRPr="00000000" w14:paraId="0000011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fiscalização não efetuará o ateste da última e/ou única medição de serviços até que sejam sanadas todas as eventuais pendências que possam vir a ser apontadas no recebimento provisório.</w:t>
      </w:r>
      <w:r w:rsidDel="00000000" w:rsidR="00000000" w:rsidRPr="00000000">
        <w:rPr>
          <w:rtl w:val="0"/>
        </w:rPr>
      </w:r>
    </w:p>
    <w:p w:rsidR="00000000" w:rsidDel="00000000" w:rsidP="00000000" w:rsidRDefault="00000000" w:rsidRPr="00000000" w14:paraId="0000011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serviços poderão ser rejeitados, no todo ou em parte, quando em desacordo com as especificações constantes neste Termo de Referência e na proposta, sem prejuízo da aplicação das penalidades.</w:t>
      </w: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serviços serão recebidos definitivamente no prazo de </w:t>
      </w:r>
      <w:r w:rsidDel="00000000" w:rsidR="00000000" w:rsidRPr="00000000">
        <w:rPr>
          <w:rFonts w:ascii="Arial" w:cs="Arial" w:eastAsia="Arial" w:hAnsi="Arial"/>
          <w:sz w:val="20"/>
          <w:szCs w:val="20"/>
          <w:rtl w:val="0"/>
        </w:rPr>
        <w:t xml:space="preserve">10 (dez)</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dias, contados do recebimento provisório, por servidor ou comissão designada pela autoridade competente, após a verificação da qualidade e quantidade do serviço e consequente aceitação mediante termo detalhado, obedecendo os seguintes procedimentos:</w:t>
      </w: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Realizar a análise dos relatórios e de toda a documentação apresentada pela fiscalização e, caso haja irregularidades que impeçam a liquidação e o pagamento da despesa, indicar as cláusulas contratuais pertinentes, solicitando ao Contratado, por escrito, as respectivas correções;</w:t>
      </w: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Emitir Termo Detalhado para efeito de recebimento definitivo dos serviços prestados, com base nos relatórios e documentações apresentadas; e</w:t>
      </w:r>
      <w:r w:rsidDel="00000000" w:rsidR="00000000" w:rsidRPr="00000000">
        <w:rPr>
          <w:rtl w:val="0"/>
        </w:rPr>
      </w:r>
    </w:p>
    <w:p w:rsidR="00000000" w:rsidDel="00000000" w:rsidP="00000000" w:rsidRDefault="00000000" w:rsidRPr="00000000" w14:paraId="0000011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Comunicar </w:t>
      </w:r>
      <w:r w:rsidDel="00000000" w:rsidR="00000000" w:rsidRPr="00000000">
        <w:rPr>
          <w:rFonts w:ascii="Arial" w:cs="Arial" w:eastAsia="Arial" w:hAnsi="Arial"/>
          <w:sz w:val="20"/>
          <w:szCs w:val="20"/>
          <w:rtl w:val="0"/>
        </w:rPr>
        <w:t xml:space="preserve">à empresa</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para que emita a Nota Fiscal ou Fatura, com o valor exato dimensionado pela fiscalização.</w:t>
      </w:r>
      <w:r w:rsidDel="00000000" w:rsidR="00000000" w:rsidRPr="00000000">
        <w:rPr>
          <w:rtl w:val="0"/>
        </w:rPr>
      </w:r>
    </w:p>
    <w:p w:rsidR="00000000" w:rsidDel="00000000" w:rsidP="00000000" w:rsidRDefault="00000000" w:rsidRPr="00000000" w14:paraId="0000011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Enviar a documentação pertinente ao setor de contratos para a formalização dos procedimentos de liquidação e pagamento, no valor dimensionado pela fiscalização e gestão.</w:t>
      </w: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 caso de controvérsia sobre a execução do objeto, quanto à dimensão, qualidade e quantidade, deverá ser observado o teor do art. 143 da Lei nº 14.133, de 2021, comunicando-se à empresa para emissão de Nota Fiscal quanto à parcela incontroversa da execução do objeto, para efeito de liquidação e pagamento.</w:t>
      </w:r>
      <w:r w:rsidDel="00000000" w:rsidR="00000000" w:rsidRPr="00000000">
        <w:rPr>
          <w:rtl w:val="0"/>
        </w:rPr>
      </w:r>
    </w:p>
    <w:p w:rsidR="00000000" w:rsidDel="00000000" w:rsidP="00000000" w:rsidRDefault="00000000" w:rsidRPr="00000000" w14:paraId="0000011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Nenhum prazo de recebimento ocorrerá enquanto pendente a solução, pelo Contratado, de inconsistências verificadas na execução do objeto ou no instrumento de cobrança.</w:t>
      </w: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recebimento provisório ou definitivo não excluirá a responsabilidade civil pela solidez e pela segurança do serviço nem a responsabilidade ético-profissional pela perfeita execução do contrato.</w:t>
      </w: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Liquidação</w:t>
      </w:r>
    </w:p>
    <w:p w:rsidR="00000000" w:rsidDel="00000000" w:rsidP="00000000" w:rsidRDefault="00000000" w:rsidRPr="00000000" w14:paraId="0000012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Recebida a Nota Fiscal ou documento de cobrança equivalente, correrá o prazo de dez dias úteis para fins de liquidação, na forma desta seção, prorrogáveis por igual período, nos termos do art. 7º, §3º da Instrução Normativa SEGES/ME nº 77/2022.</w:t>
      </w: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de que trata o item anterior será reduzido à metade, mantendo-se a possibilidade de prorrogação, nos casos de contratações decorrentes de despesas cujos valores não ultrapassem o limite de que trata o inciso II do art. 75 da Lei nº 14.133, de 2021</w:t>
      </w: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fins de liquidação, o setor competente deve verificar se a Nota Fiscal ou Fatura apresentada expressa os elementos necessários e essenciais do documento, tais como:</w:t>
      </w: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de validade;</w:t>
      </w:r>
    </w:p>
    <w:p w:rsidR="00000000" w:rsidDel="00000000" w:rsidP="00000000" w:rsidRDefault="00000000" w:rsidRPr="00000000" w14:paraId="0000012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data da emissão;</w:t>
      </w:r>
    </w:p>
    <w:p w:rsidR="00000000" w:rsidDel="00000000" w:rsidP="00000000" w:rsidRDefault="00000000" w:rsidRPr="00000000" w14:paraId="0000012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dados do contrato e do órgão contratante;</w:t>
      </w:r>
    </w:p>
    <w:p w:rsidR="00000000" w:rsidDel="00000000" w:rsidP="00000000" w:rsidRDefault="00000000" w:rsidRPr="00000000" w14:paraId="000001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período respectivo de execução do contrato;</w:t>
      </w:r>
    </w:p>
    <w:p w:rsidR="00000000" w:rsidDel="00000000" w:rsidP="00000000" w:rsidRDefault="00000000" w:rsidRPr="00000000" w14:paraId="000001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valor a pagar; e</w:t>
      </w:r>
    </w:p>
    <w:p w:rsidR="00000000" w:rsidDel="00000000" w:rsidP="00000000" w:rsidRDefault="00000000" w:rsidRPr="00000000" w14:paraId="000001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eventual destaque do valor de retenções tributárias cabíveis.</w:t>
      </w:r>
    </w:p>
    <w:p w:rsidR="00000000" w:rsidDel="00000000" w:rsidP="00000000" w:rsidRDefault="00000000" w:rsidRPr="00000000" w14:paraId="0000012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Havendo erro na apresentação da Nota Fiscal/Fatura, ou circunstância que impeça a liquidação da despesa, esta ficará sobrestada até que o Contratado providencie as medidas saneadoras, reiniciando-se o prazo após a comprovação da regularização da situação, sem ônus ao Contratante.</w:t>
      </w:r>
      <w:r w:rsidDel="00000000" w:rsidR="00000000" w:rsidRPr="00000000">
        <w:rPr>
          <w:rtl w:val="0"/>
        </w:rPr>
      </w:r>
    </w:p>
    <w:p w:rsidR="00000000" w:rsidDel="00000000" w:rsidP="00000000" w:rsidRDefault="00000000" w:rsidRPr="00000000" w14:paraId="0000012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w:t>
      </w:r>
      <w:r w:rsidDel="00000000" w:rsidR="00000000" w:rsidRPr="00000000">
        <w:rPr>
          <w:rtl w:val="0"/>
        </w:rPr>
      </w:r>
    </w:p>
    <w:p w:rsidR="00000000" w:rsidDel="00000000" w:rsidP="00000000" w:rsidRDefault="00000000" w:rsidRPr="00000000" w14:paraId="0000012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Administração deverá realizar consulta ao SICAF para:</w:t>
      </w:r>
      <w:r w:rsidDel="00000000" w:rsidR="00000000" w:rsidRPr="00000000">
        <w:rPr>
          <w:rtl w:val="0"/>
        </w:rPr>
      </w:r>
    </w:p>
    <w:p w:rsidR="00000000" w:rsidDel="00000000" w:rsidP="00000000" w:rsidRDefault="00000000" w:rsidRPr="00000000" w14:paraId="0000012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verificar a manutenção das condições de habilitação exigidas;</w:t>
      </w: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identificar possível razão que impeça a participação em licitação/contratação no âmbito do órgão ou entidade, tais como a proibição de contratar com a Administração ou com o Poder Público, bem como ocorrências impeditivas indiretas.</w:t>
      </w:r>
      <w:r w:rsidDel="00000000" w:rsidR="00000000" w:rsidRPr="00000000">
        <w:rPr>
          <w:rtl w:val="0"/>
        </w:rPr>
      </w:r>
    </w:p>
    <w:p w:rsidR="00000000" w:rsidDel="00000000" w:rsidP="00000000" w:rsidRDefault="00000000" w:rsidRPr="00000000" w14:paraId="0000013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r w:rsidDel="00000000" w:rsidR="00000000" w:rsidRPr="00000000">
        <w:rPr>
          <w:rtl w:val="0"/>
        </w:rPr>
      </w:r>
    </w:p>
    <w:p w:rsidR="00000000" w:rsidDel="00000000" w:rsidP="00000000" w:rsidRDefault="00000000" w:rsidRPr="00000000" w14:paraId="0000013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r w:rsidDel="00000000" w:rsidR="00000000" w:rsidRPr="00000000">
        <w:rPr>
          <w:rtl w:val="0"/>
        </w:rPr>
      </w:r>
    </w:p>
    <w:p w:rsidR="00000000" w:rsidDel="00000000" w:rsidP="00000000" w:rsidRDefault="00000000" w:rsidRPr="00000000" w14:paraId="0000013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Persistindo a irregularidade, o Contratante deverá adotar as medidas necessárias à rescisão contratual nos autos do processo administrativo correspondente, assegurada ao Contratado a ampla defesa.</w:t>
      </w: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Havendo a efetiva execução do objeto, os pagamentos serão realizados normalmente, até que se decida pela rescisão do contrato, caso o Contratado não regularize sua situação junto ao SICAF.</w:t>
      </w: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Prazo de pagamento</w:t>
      </w:r>
    </w:p>
    <w:p w:rsidR="00000000" w:rsidDel="00000000" w:rsidP="00000000" w:rsidRDefault="00000000" w:rsidRPr="00000000" w14:paraId="0000013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pagamento será efetuado no prazo máximo de até dez dias úteis, contados da finalização da liquidação da despesa, conforme seção anterior, nos termos da Instrução Normativa SEGES/ME nº 77, de 2022.</w:t>
      </w:r>
      <w:r w:rsidDel="00000000" w:rsidR="00000000" w:rsidRPr="00000000">
        <w:rPr>
          <w:rtl w:val="0"/>
        </w:rPr>
      </w:r>
    </w:p>
    <w:p w:rsidR="00000000" w:rsidDel="00000000" w:rsidP="00000000" w:rsidRDefault="00000000" w:rsidRPr="00000000" w14:paraId="0000013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 caso de atraso pelo Contratante, os valores devidos ao Contratado serão atualizados monetariamente entre o termo final do prazo de pagamento até a data de sua efetiva realização, mediante aplicação do índice</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IPCA-E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 correção monetária.</w:t>
      </w: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Forma de pagamento</w:t>
      </w:r>
    </w:p>
    <w:p w:rsidR="00000000" w:rsidDel="00000000" w:rsidP="00000000" w:rsidRDefault="00000000" w:rsidRPr="00000000" w14:paraId="0000013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pagamento será realizado por meio de ordem bancária, para crédito em banco, agência e conta corrente indicados pelo Contratado.</w:t>
      </w:r>
      <w:r w:rsidDel="00000000" w:rsidR="00000000" w:rsidRPr="00000000">
        <w:rPr>
          <w:rtl w:val="0"/>
        </w:rPr>
      </w:r>
    </w:p>
    <w:p w:rsidR="00000000" w:rsidDel="00000000" w:rsidP="00000000" w:rsidRDefault="00000000" w:rsidRPr="00000000" w14:paraId="0000013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Será considerada data do pagamento o dia em que constar como emitida a ordem bancária para pagamento.</w:t>
      </w: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Quando do pagamento, será efetuada a retenção tributária prevista na legislação aplicável.</w:t>
      </w:r>
      <w:r w:rsidDel="00000000" w:rsidR="00000000" w:rsidRPr="00000000">
        <w:rPr>
          <w:rtl w:val="0"/>
        </w:rPr>
      </w:r>
    </w:p>
    <w:p w:rsidR="00000000" w:rsidDel="00000000" w:rsidP="00000000" w:rsidRDefault="00000000" w:rsidRPr="00000000" w14:paraId="0000013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Independentemente do percentual de tributo inserido na planilha, quando houver, serão retidos na fonte, quando da realização do pagamento, os percentuais estabelecidos na legislação vigente.</w:t>
      </w:r>
      <w:r w:rsidDel="00000000" w:rsidR="00000000" w:rsidRPr="00000000">
        <w:rPr>
          <w:rtl w:val="0"/>
        </w:rPr>
      </w:r>
    </w:p>
    <w:p w:rsidR="00000000" w:rsidDel="00000000" w:rsidP="00000000" w:rsidRDefault="00000000" w:rsidRPr="00000000" w14:paraId="0000013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0"/>
          <w:sz w:val="20"/>
          <w:szCs w:val="20"/>
          <w:u w:val="none"/>
          <w:vertAlign w:val="baseline"/>
        </w:rPr>
      </w:pPr>
      <w:r w:rsidDel="00000000" w:rsidR="00000000" w:rsidRPr="00000000">
        <w:rPr>
          <w:rFonts w:ascii="Arial" w:cs="Arial" w:eastAsia="Arial" w:hAnsi="Arial"/>
          <w:b w:val="1"/>
          <w:bCs w:val="1"/>
          <w:smallCaps w:val="0"/>
          <w:strike w:val="0"/>
          <w:sz w:val="20"/>
          <w:szCs w:val="20"/>
          <w:u w:val="none"/>
          <w:vertAlign w:val="baseline"/>
          <w:rtl w:val="0"/>
        </w:rPr>
        <w:t xml:space="preserve">Reoneração gradual da folha de pagamento</w:t>
      </w:r>
    </w:p>
    <w:p w:rsidR="00000000" w:rsidDel="00000000" w:rsidP="00000000" w:rsidRDefault="00000000" w:rsidRPr="00000000" w14:paraId="0000013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pedido do Contratado, o preço do contrato poderá ser revisto nos termos do art. 134 c/c art. 136, I, da Lei nº 14.133, de 2021, após efetiva majoração das alíquotas, conforme regime de transição previsto no art. 9º-A e 9º-B da Lei nº 12.546, de 2011, com a redação dada pela Lei nº 14.973, de 2024.</w:t>
      </w:r>
      <w:r w:rsidDel="00000000" w:rsidR="00000000" w:rsidRPr="00000000">
        <w:rPr>
          <w:rtl w:val="0"/>
        </w:rPr>
      </w:r>
    </w:p>
    <w:p w:rsidR="00000000" w:rsidDel="00000000" w:rsidP="00000000" w:rsidRDefault="00000000" w:rsidRPr="00000000" w14:paraId="0000013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pedido de revisão em virtude dos efeitos da Lei nº 14.973, de 2024 deverá ser formulado durante a vigência do contrato e antes de eventual prorrogação ou encerramento contratual, sob pena de preclusão.</w:t>
      </w:r>
      <w:r w:rsidDel="00000000" w:rsidR="00000000" w:rsidRPr="00000000">
        <w:rPr>
          <w:rtl w:val="0"/>
        </w:rPr>
      </w:r>
    </w:p>
    <w:p w:rsidR="00000000" w:rsidDel="00000000" w:rsidP="00000000" w:rsidRDefault="00000000" w:rsidRPr="00000000" w14:paraId="0000014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revisão prevista no acima, caso requerida pelo Contratado, deverá ser instruída com a comprovação da variação dos custos por meio de Planilha de Custos e Formação de Preços.</w:t>
      </w: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0"/>
          <w:sz w:val="20"/>
          <w:szCs w:val="20"/>
          <w:u w:val="none"/>
          <w:vertAlign w:val="baseline"/>
        </w:rPr>
      </w:pPr>
      <w:r w:rsidDel="00000000" w:rsidR="00000000" w:rsidRPr="00000000">
        <w:rPr>
          <w:rFonts w:ascii="Arial" w:cs="Arial" w:eastAsia="Arial" w:hAnsi="Arial"/>
          <w:b w:val="1"/>
          <w:bCs w:val="1"/>
          <w:smallCaps w:val="0"/>
          <w:strike w:val="0"/>
          <w:sz w:val="20"/>
          <w:szCs w:val="20"/>
          <w:u w:val="none"/>
          <w:vertAlign w:val="baseline"/>
          <w:rtl w:val="0"/>
        </w:rPr>
        <w:t xml:space="preserve">Repactuação</w:t>
      </w:r>
    </w:p>
    <w:p w:rsidR="00000000" w:rsidDel="00000000" w:rsidP="00000000" w:rsidRDefault="00000000" w:rsidRPr="00000000" w14:paraId="0000014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Os preços contratados serão repactuados para manutenção do equilíbrio econômico-financeiro, após o interregno de um ano, mediante solicitação do Contratado.</w:t>
      </w:r>
      <w:r w:rsidDel="00000000" w:rsidR="00000000" w:rsidRPr="00000000">
        <w:rPr>
          <w:rtl w:val="0"/>
        </w:rPr>
      </w:r>
    </w:p>
    <w:p w:rsidR="00000000" w:rsidDel="00000000" w:rsidP="00000000" w:rsidRDefault="00000000" w:rsidRPr="00000000" w14:paraId="0000014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interregno mínimo de 1 (um) ano para a primeira repactuação será contado:</w:t>
      </w:r>
      <w:r w:rsidDel="00000000" w:rsidR="00000000" w:rsidRPr="00000000">
        <w:rPr>
          <w:rtl w:val="0"/>
        </w:rPr>
      </w:r>
    </w:p>
    <w:p w:rsidR="00000000" w:rsidDel="00000000" w:rsidP="00000000" w:rsidRDefault="00000000" w:rsidRPr="00000000" w14:paraId="00000144">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Para os custos relativos à mão de obra, vinculados à data-base da categoria profissional: a partir da data de início dos efeitos financeiros do acordo, convenção ou dissídio coletivo de trabalho ao qual a proposta estiver vinculada, relativo a cada categoria profissional abrangida pelo contrato; </w:t>
      </w:r>
      <w:r w:rsidDel="00000000" w:rsidR="00000000" w:rsidRPr="00000000">
        <w:rPr>
          <w:rtl w:val="0"/>
        </w:rPr>
      </w:r>
    </w:p>
    <w:p w:rsidR="00000000" w:rsidDel="00000000" w:rsidP="00000000" w:rsidRDefault="00000000" w:rsidRPr="00000000" w14:paraId="00000145">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Para os custos decorrentes do mercado: a partir da apresentação da proposta.</w:t>
      </w: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Nas repactuações subsequentes à primeira, o interregno mínimo de 1 (um) ano será contado a partir da data da última repactuação correspondente à mesma parcela objeto da nova solicitação.</w:t>
      </w:r>
      <w:r w:rsidDel="00000000" w:rsidR="00000000" w:rsidRPr="00000000">
        <w:rPr>
          <w:rtl w:val="0"/>
        </w:rPr>
      </w:r>
    </w:p>
    <w:p w:rsidR="00000000" w:rsidDel="00000000" w:rsidP="00000000" w:rsidRDefault="00000000" w:rsidRPr="00000000" w14:paraId="00000147">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Entende-se como última repactuação a data em que iniciados seus efeitos financeiros, independentemente daquela apostilada.</w:t>
      </w: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repactuação poderá ser dividida em tantas parcelas quantas forem necessárias, observado o princípio da anualidade do reajuste de preços da contratação, podendo ser realizada em momentos distintos para discutir a variação de custos que tenham sua anualidade resultante em datas diferenciadas, como os decorrentes de mão de obra e os decorrentes dos insumos necessários à execução dos serviços.</w:t>
      </w:r>
      <w:r w:rsidDel="00000000" w:rsidR="00000000" w:rsidRPr="00000000">
        <w:rPr>
          <w:rtl w:val="0"/>
        </w:rPr>
      </w:r>
    </w:p>
    <w:p w:rsidR="00000000" w:rsidDel="00000000" w:rsidP="00000000" w:rsidRDefault="00000000" w:rsidRPr="00000000" w14:paraId="0000014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Quando a contratação envolver mais de uma categoria profissional, a repactuação dos custos contratuais decorrentes da mão de obra poderá ser dividida em tantos quantos forem os acordos, convenções ou dissídios coletivos de trabalho das respectivas categorias.</w:t>
      </w:r>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É vedada a inclusão, por ocasião da repactuação, de benefícios não previstos na proposta inicial, exceto quando se tornarem obrigatórios por força de lei, acordo, convenção ou dissídio coletivo de trabalho.</w:t>
      </w:r>
      <w:r w:rsidDel="00000000" w:rsidR="00000000" w:rsidRPr="00000000">
        <w:rPr>
          <w:rtl w:val="0"/>
        </w:rPr>
      </w:r>
    </w:p>
    <w:p w:rsidR="00000000" w:rsidDel="00000000" w:rsidP="00000000" w:rsidRDefault="00000000" w:rsidRPr="00000000" w14:paraId="0000014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Na repactuação, o Contratante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Contratado, ou que estabeleçam direitos não previstos em lei, como valores ou índices obrigatórios de encargos sociais ou previdenciários, bem como de preços para os insumos relacionados ao exercício da atividade.</w:t>
      </w:r>
      <w:r w:rsidDel="00000000" w:rsidR="00000000" w:rsidRPr="00000000">
        <w:rPr>
          <w:rtl w:val="0"/>
        </w:rPr>
      </w:r>
    </w:p>
    <w:p w:rsidR="00000000" w:rsidDel="00000000" w:rsidP="00000000" w:rsidRDefault="00000000" w:rsidRPr="00000000" w14:paraId="0000014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r w:rsidDel="00000000" w:rsidR="00000000" w:rsidRPr="00000000">
        <w:rPr>
          <w:rtl w:val="0"/>
        </w:rPr>
      </w:r>
    </w:p>
    <w:p w:rsidR="00000000" w:rsidDel="00000000" w:rsidP="00000000" w:rsidRDefault="00000000" w:rsidRPr="00000000" w14:paraId="0000014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repactuação para reajustamento do contrato em razão de novo Acordo, Convenção ou Dissídio Coletivo de Trabalho deve repassar integralmente o aumento de custos da mão de obra decorrente desses instrumentos.</w:t>
      </w:r>
      <w:r w:rsidDel="00000000" w:rsidR="00000000" w:rsidRPr="00000000">
        <w:rPr>
          <w:rtl w:val="0"/>
        </w:rPr>
      </w:r>
    </w:p>
    <w:p w:rsidR="00000000" w:rsidDel="00000000" w:rsidP="00000000" w:rsidRDefault="00000000" w:rsidRPr="00000000" w14:paraId="0000014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Deverão prevalecer os direitos mais benéficos ao trabalhador durante a execução contratual, caso o Acordo, Convenção Coletiva ou Dissídio Coletivo ao qual a empresa contratada está vinculada seja diferente do Acordo, Convenção Coletiva ou Dissídio Coletivo utilizado pela Administração como paradigma para definição dos custos unitários mínimos relevantes, para fins de repactuação.</w:t>
      </w:r>
      <w:r w:rsidDel="00000000" w:rsidR="00000000" w:rsidRPr="00000000">
        <w:rPr>
          <w:rtl w:val="0"/>
        </w:rPr>
      </w:r>
    </w:p>
    <w:p w:rsidR="00000000" w:rsidDel="00000000" w:rsidP="00000000" w:rsidRDefault="00000000" w:rsidRPr="00000000" w14:paraId="0000014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correção dos valores mínimos de remuneração, incluindo salário base e adicionais, e dos benefícios estabelecidos, será realizada com base nas cláusulas de reajuste percentual do Acordo, Convenção Coletiva ou Dissídio Coletivo ao qual a empresa contratada está vinculada, quando este for diferente do Acordo, Convenção Coletiva ou Dissídio Coletivo paradigma utilizado pela Administração.</w:t>
      </w:r>
      <w:r w:rsidDel="00000000" w:rsidR="00000000" w:rsidRPr="00000000">
        <w:rPr>
          <w:rtl w:val="0"/>
        </w:rPr>
      </w:r>
    </w:p>
    <w:p w:rsidR="00000000" w:rsidDel="00000000" w:rsidP="00000000" w:rsidRDefault="00000000" w:rsidRPr="00000000" w14:paraId="0000015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repactuação será realizada com base na apuração da diferença percentual entre os valores previstos no Acordo, Convenção Coletiva ou Dissídio Coletivo anterior e o que entrou em vigor quando inexistir cláusula de previsão de reajuste percentual no Acordo, Convenção Coletiva ou Dissídio Coletivo ao qual a empresa contratada está vinculada, ressalvado o subitem seguinte.</w:t>
      </w:r>
      <w:r w:rsidDel="00000000" w:rsidR="00000000" w:rsidRPr="00000000">
        <w:rPr>
          <w:rtl w:val="0"/>
        </w:rPr>
      </w:r>
    </w:p>
    <w:p w:rsidR="00000000" w:rsidDel="00000000" w:rsidP="00000000" w:rsidRDefault="00000000" w:rsidRPr="00000000" w14:paraId="0000015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Deverão prevalecer os valores que forem mais benéficos ao trabalhador caso o Acordo, Convenção Coletiva de Trabalho ou Dissídio Coletivo ao qual a empresa contratada está vinculada venha a estabelecer valores de remuneração, incluindo salário base e adicionais, de auxílio-alimentação e de benefícios superiores aos valores estabelecidos na contratação ou superiores à aplicação dos percentuais previstos nos subitens anteriores.</w:t>
      </w:r>
      <w:r w:rsidDel="00000000" w:rsidR="00000000" w:rsidRPr="00000000">
        <w:rPr>
          <w:rtl w:val="0"/>
        </w:rPr>
      </w:r>
    </w:p>
    <w:p w:rsidR="00000000" w:rsidDel="00000000" w:rsidP="00000000" w:rsidRDefault="00000000" w:rsidRPr="00000000" w14:paraId="0000015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repactuação dos demais custos relativos à mão de obra, que não estejam discriminados como custos mínimos relevantes pela Administração, terá como base o acordo, convenção ou dissídio coletivo de trabalho ao qual a proposta estiver vinculada (ou seja, àquele instrumento apresentado pela empresa no momento da licitação).</w:t>
      </w:r>
      <w:r w:rsidDel="00000000" w:rsidR="00000000" w:rsidRPr="00000000">
        <w:rPr>
          <w:rtl w:val="0"/>
        </w:rPr>
      </w:r>
    </w:p>
    <w:p w:rsidR="00000000" w:rsidDel="00000000" w:rsidP="00000000" w:rsidRDefault="00000000" w:rsidRPr="00000000" w14:paraId="0000015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Quando a repactuação solicitada pelo Contratado se referir aos custos decorrentes do mercado, o respectivo aumento será apurado mediante a aplicação do índice de reajustamento </w:t>
      </w:r>
      <w:r w:rsidDel="00000000" w:rsidR="00000000" w:rsidRPr="00000000">
        <w:rPr>
          <w:rFonts w:ascii="Arial" w:cs="Arial" w:eastAsia="Arial" w:hAnsi="Arial"/>
          <w:sz w:val="20"/>
          <w:szCs w:val="20"/>
          <w:rtl w:val="0"/>
        </w:rPr>
        <w:t xml:space="preserve">IPCA</w:t>
      </w:r>
      <w:r w:rsidDel="00000000" w:rsidR="00000000" w:rsidRPr="00000000">
        <w:rPr>
          <w:rFonts w:ascii="Arial" w:cs="Arial" w:eastAsia="Arial" w:hAnsi="Arial"/>
          <w:b w:val="0"/>
          <w:bCs w:val="0"/>
          <w:smallCaps w:val="0"/>
          <w:strike w:val="0"/>
          <w:sz w:val="20"/>
          <w:szCs w:val="20"/>
          <w:u w:val="none"/>
          <w:vertAlign w:val="baseline"/>
          <w:rtl w:val="0"/>
        </w:rPr>
        <w:t xml:space="preserve"> com base na seguinte fórmula:</w:t>
      </w:r>
      <w:r w:rsidDel="00000000" w:rsidR="00000000" w:rsidRPr="00000000">
        <w:rPr>
          <w:rtl w:val="0"/>
        </w:rPr>
      </w:r>
    </w:p>
    <w:p w:rsidR="00000000" w:rsidDel="00000000" w:rsidP="00000000" w:rsidRDefault="00000000" w:rsidRPr="00000000" w14:paraId="00000154">
      <w:pPr>
        <w:spacing w:after="120" w:before="120" w:line="276"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 = V (I – Iº) / Iº, onde:</w:t>
      </w:r>
    </w:p>
    <w:p w:rsidR="00000000" w:rsidDel="00000000" w:rsidP="00000000" w:rsidRDefault="00000000" w:rsidRPr="00000000" w14:paraId="00000155">
      <w:pPr>
        <w:spacing w:after="120" w:before="120" w:line="276"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 = Valor do reajustamento procurado;</w:t>
      </w:r>
    </w:p>
    <w:p w:rsidR="00000000" w:rsidDel="00000000" w:rsidP="00000000" w:rsidRDefault="00000000" w:rsidRPr="00000000" w14:paraId="00000156">
      <w:pPr>
        <w:spacing w:after="120" w:before="120" w:line="276"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 = Valor contratual correspondente à parcela dos custos decorrentes do mercado a ser reajustada;</w:t>
      </w:r>
    </w:p>
    <w:p w:rsidR="00000000" w:rsidDel="00000000" w:rsidP="00000000" w:rsidRDefault="00000000" w:rsidRPr="00000000" w14:paraId="00000157">
      <w:pPr>
        <w:spacing w:after="120" w:before="120" w:line="276"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Iº = índice inicial - refere-se ao índice de custos ou de preços correspondente à data de apresentação da proposta;</w:t>
      </w:r>
    </w:p>
    <w:p w:rsidR="00000000" w:rsidDel="00000000" w:rsidP="00000000" w:rsidRDefault="00000000" w:rsidRPr="00000000" w14:paraId="00000158">
      <w:pPr>
        <w:spacing w:after="120" w:before="120" w:line="276"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 Índice relativo ao mês do reajustamento</w:t>
      </w:r>
    </w:p>
    <w:p w:rsidR="00000000" w:rsidDel="00000000" w:rsidP="00000000" w:rsidRDefault="00000000" w:rsidRPr="00000000" w14:paraId="0000015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No caso de atraso ou não divulgação do índice de reajustamento, o Contratante pagará ao Contratado a importância calculada pela última variação conhecida, liquidando a diferença correspondente tão logo seja divulgado o índice definitivo; fica o Contratado obrigado a apresentar memória de cálculo referente ao reajustamento de preços do valor remanescente, sempre que este ocorrer.</w:t>
      </w:r>
      <w:r w:rsidDel="00000000" w:rsidR="00000000" w:rsidRPr="00000000">
        <w:rPr>
          <w:rtl w:val="0"/>
        </w:rPr>
      </w:r>
    </w:p>
    <w:p w:rsidR="00000000" w:rsidDel="00000000" w:rsidP="00000000" w:rsidRDefault="00000000" w:rsidRPr="00000000" w14:paraId="0000015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Nas aferições finais, o índice utilizado para a repactuação dos custos decorrentes do mercado será, obrigatoriamente, o definitivo.</w:t>
      </w:r>
      <w:r w:rsidDel="00000000" w:rsidR="00000000" w:rsidRPr="00000000">
        <w:rPr>
          <w:rtl w:val="0"/>
        </w:rPr>
      </w:r>
    </w:p>
    <w:p w:rsidR="00000000" w:rsidDel="00000000" w:rsidP="00000000" w:rsidRDefault="00000000" w:rsidRPr="00000000" w14:paraId="0000015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Caso o índice estabelecido venha a ser extinto ou de qualquer forma não possa mais ser utilizado, será adotado, em substituição, o que vier a ser determinado pela legislação então em vigor.</w:t>
      </w:r>
      <w:r w:rsidDel="00000000" w:rsidR="00000000" w:rsidRPr="00000000">
        <w:rPr>
          <w:rtl w:val="0"/>
        </w:rPr>
      </w:r>
    </w:p>
    <w:p w:rsidR="00000000" w:rsidDel="00000000" w:rsidP="00000000" w:rsidRDefault="00000000" w:rsidRPr="00000000" w14:paraId="0000015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Na ausência de previsão legal quanto ao índice substituto, as partes elegerão novo índice oficial, para reajustamento do preço do valor remanescente dos custos decorrentes do mercado, por meio de termo aditivo.</w:t>
      </w: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Independentemente do requerimento de repactuação dos custos decorrentes do mercado, o Contratante verificará, a cada anualidade, se houve deflação do índice adotado que justifique o recálculo dos custos em valor menor, promovendo, em caso positivo, a redução dos valores correspondentes da planilha contratual.</w:t>
      </w:r>
      <w:r w:rsidDel="00000000" w:rsidR="00000000" w:rsidRPr="00000000">
        <w:rPr>
          <w:rtl w:val="0"/>
        </w:rPr>
      </w:r>
    </w:p>
    <w:p w:rsidR="00000000" w:rsidDel="00000000" w:rsidP="00000000" w:rsidRDefault="00000000" w:rsidRPr="00000000" w14:paraId="0000015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Os efeitos financeiros da repactuação decorrente da variação dos custos contratuais de mão de obra vinculados aos acordos, às convenções ou aos dissídios coletivos de trabalho retroagirão, quando for o caso, à data do início dos efeitos financeiros do novo acordo, convenção ou sentença normativa que fundamenta a repactuação.</w:t>
      </w: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Os novos valores contratuais decorrentes das repactuações poderão se iniciar em data futura, desde que assim acordado entre as partes, sem prejuízo da contagem da anualidade para concessão das repactuações futuras.</w:t>
      </w:r>
      <w:r w:rsidDel="00000000" w:rsidR="00000000" w:rsidRPr="00000000">
        <w:rPr>
          <w:rtl w:val="0"/>
        </w:rPr>
      </w:r>
    </w:p>
    <w:p w:rsidR="00000000" w:rsidDel="00000000" w:rsidP="00000000" w:rsidRDefault="00000000" w:rsidRPr="00000000" w14:paraId="0000016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Os efeitos financeiros da repactuação ficarão restritos exclusivamente aos itens que a motivaram, e apenas em relação à diferença porventura existente.</w:t>
      </w:r>
      <w:r w:rsidDel="00000000" w:rsidR="00000000" w:rsidRPr="00000000">
        <w:rPr>
          <w:rtl w:val="0"/>
        </w:rPr>
      </w:r>
    </w:p>
    <w:p w:rsidR="00000000" w:rsidDel="00000000" w:rsidP="00000000" w:rsidRDefault="00000000" w:rsidRPr="00000000" w14:paraId="0000016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pedido de repactuação deverá ser formulado durante a vigência do contrato e antes de eventual prorrogação ou encerramento contratual, sob pena de preclusão.</w:t>
      </w:r>
      <w:r w:rsidDel="00000000" w:rsidR="00000000" w:rsidRPr="00000000">
        <w:rPr>
          <w:rtl w:val="0"/>
        </w:rPr>
      </w:r>
    </w:p>
    <w:p w:rsidR="00000000" w:rsidDel="00000000" w:rsidP="00000000" w:rsidRDefault="00000000" w:rsidRPr="00000000" w14:paraId="0000016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Caso, na data da prorrogação contratual, ainda não tenha sido celebrado o novo acordo, convenção ou dissídio coletivo da categoria, ou ainda não tenha sido possível ao Contratante ou ao Contratado proceder aos cálculos devidos, deverá ser inserida cláusula no termo aditivo de prorrogação para resguardar o direito futuro à repactuação, a ser exercido tão logo se disponha dos valores reajustados, sob pena de preclusão.</w:t>
      </w:r>
      <w:r w:rsidDel="00000000" w:rsidR="00000000" w:rsidRPr="00000000">
        <w:rPr>
          <w:rtl w:val="0"/>
        </w:rPr>
      </w:r>
    </w:p>
    <w:p w:rsidR="00000000" w:rsidDel="00000000" w:rsidP="00000000" w:rsidRDefault="00000000" w:rsidRPr="00000000" w14:paraId="0000016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extinção do contrato não configurará óbice para o deferimento da repactuação solicitada tempestivamente, hipótese em que será concedida por meio de termo indenizatório.</w:t>
      </w:r>
      <w:r w:rsidDel="00000000" w:rsidR="00000000" w:rsidRPr="00000000">
        <w:rPr>
          <w:rtl w:val="0"/>
        </w:rPr>
      </w:r>
    </w:p>
    <w:p w:rsidR="00000000" w:rsidDel="00000000" w:rsidP="00000000" w:rsidRDefault="00000000" w:rsidRPr="00000000" w14:paraId="0000016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Contratante decidirá sobre o pedido de repactuação de preços em até</w:t>
      </w:r>
      <w:r w:rsidDel="00000000" w:rsidR="00000000" w:rsidRPr="00000000">
        <w:rPr>
          <w:rFonts w:ascii="Arial" w:cs="Arial" w:eastAsia="Arial" w:hAnsi="Arial"/>
          <w:b w:val="1"/>
          <w:bCs w:val="1"/>
          <w:sz w:val="20"/>
          <w:szCs w:val="20"/>
          <w:rtl w:val="0"/>
        </w:rPr>
        <w:t xml:space="preserve"> </w:t>
      </w:r>
      <w:r w:rsidDel="00000000" w:rsidR="00000000" w:rsidRPr="00000000">
        <w:rPr>
          <w:rFonts w:ascii="Arial" w:cs="Arial" w:eastAsia="Arial" w:hAnsi="Arial"/>
          <w:sz w:val="20"/>
          <w:szCs w:val="20"/>
          <w:rtl w:val="0"/>
        </w:rPr>
        <w:t xml:space="preserve">30 (trinta) dias</w:t>
      </w:r>
      <w:r w:rsidDel="00000000" w:rsidR="00000000" w:rsidRPr="00000000">
        <w:rPr>
          <w:rFonts w:ascii="Arial" w:cs="Arial" w:eastAsia="Arial" w:hAnsi="Arial"/>
          <w:b w:val="0"/>
          <w:bCs w:val="0"/>
          <w:smallCaps w:val="0"/>
          <w:strike w:val="0"/>
          <w:sz w:val="20"/>
          <w:szCs w:val="20"/>
          <w:u w:val="none"/>
          <w:vertAlign w:val="baseline"/>
          <w:rtl w:val="0"/>
        </w:rPr>
        <w:t xml:space="preserve">, contado da data do fornecimento, pelo Contratado, da documentação comprobatória da variação dos custos a serem repactuados.</w:t>
      </w:r>
      <w:r w:rsidDel="00000000" w:rsidR="00000000" w:rsidRPr="00000000">
        <w:rPr>
          <w:rtl w:val="0"/>
        </w:rPr>
      </w:r>
    </w:p>
    <w:p w:rsidR="00000000" w:rsidDel="00000000" w:rsidP="00000000" w:rsidRDefault="00000000" w:rsidRPr="00000000" w14:paraId="0000016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prazo referido no subitem anterior ficará suspenso enquanto o Contratado não cumprir os atos ou apresentar a documentação solicitada pelo Contratante para a comprovação da variação dos custos.</w:t>
      </w:r>
      <w:r w:rsidDel="00000000" w:rsidR="00000000" w:rsidRPr="00000000">
        <w:rPr>
          <w:rtl w:val="0"/>
        </w:rPr>
      </w:r>
    </w:p>
    <w:p w:rsidR="00000000" w:rsidDel="00000000" w:rsidP="00000000" w:rsidRDefault="00000000" w:rsidRPr="00000000" w14:paraId="0000016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repactuação de preços será formalizada por apostilamento.</w:t>
      </w:r>
      <w:r w:rsidDel="00000000" w:rsidR="00000000" w:rsidRPr="00000000">
        <w:rPr>
          <w:rtl w:val="0"/>
        </w:rPr>
      </w:r>
    </w:p>
    <w:p w:rsidR="00000000" w:rsidDel="00000000" w:rsidP="00000000" w:rsidRDefault="00000000" w:rsidRPr="00000000" w14:paraId="0000016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As repactuações não interferem no direito das partes de solicitar, a qualquer momento, a manutenção do equilíbrio econômico dos contratos com base no disposto no art. 124, inciso II, alínea “d”, da Lei nº 14.133, de 2021.</w:t>
      </w:r>
      <w:r w:rsidDel="00000000" w:rsidR="00000000" w:rsidRPr="00000000">
        <w:rPr>
          <w:rtl w:val="0"/>
        </w:rPr>
      </w:r>
    </w:p>
    <w:p w:rsidR="00000000" w:rsidDel="00000000" w:rsidP="00000000" w:rsidRDefault="00000000" w:rsidRPr="00000000" w14:paraId="0000016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O Contratado deverá complementar a garantia contratual anteriormente prestada, de modo que se mantenha a proporção inicial em relação ao valor contratado.</w:t>
      </w:r>
      <w:r w:rsidDel="00000000" w:rsidR="00000000" w:rsidRPr="00000000">
        <w:rPr>
          <w:rtl w:val="0"/>
        </w:rPr>
      </w:r>
    </w:p>
    <w:p w:rsidR="00000000" w:rsidDel="00000000" w:rsidP="00000000" w:rsidRDefault="00000000" w:rsidRPr="00000000" w14:paraId="0000016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Caso o Contratado esteja sujeito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r w:rsidDel="00000000" w:rsidR="00000000" w:rsidRPr="00000000">
        <w:rPr>
          <w:rtl w:val="0"/>
        </w:rPr>
      </w:r>
    </w:p>
    <w:p w:rsidR="00000000" w:rsidDel="00000000" w:rsidP="00000000" w:rsidRDefault="00000000" w:rsidRPr="00000000" w14:paraId="0000016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majoração da tarifa de transporte público gera a possibilidade de revisão do item relativo aos valores pagos a título de vale-transporte, constante da Planilha de Custos e Formação de Preços do presente Contrato, desde que comprovada pelo Contratado a sua efetiva repercussão sobre os preços contratados.</w:t>
      </w:r>
      <w:r w:rsidDel="00000000" w:rsidR="00000000" w:rsidRPr="00000000">
        <w:rPr>
          <w:rtl w:val="0"/>
        </w:rPr>
      </w:r>
    </w:p>
    <w:p w:rsidR="00000000" w:rsidDel="00000000" w:rsidP="00000000" w:rsidRDefault="00000000" w:rsidRPr="00000000" w14:paraId="0000016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A revisão dos custos relativos ao vale-transporte será formalizada por apostilamento.</w:t>
      </w: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Cessão de Crédito</w:t>
      </w:r>
    </w:p>
    <w:p w:rsidR="00000000" w:rsidDel="00000000" w:rsidP="00000000" w:rsidRDefault="00000000" w:rsidRPr="00000000" w14:paraId="0000016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cessões de crédito dependerão de prévia aprovação do Contratante.</w:t>
      </w:r>
      <w:r w:rsidDel="00000000" w:rsidR="00000000" w:rsidRPr="00000000">
        <w:rPr>
          <w:rtl w:val="0"/>
        </w:rPr>
      </w:r>
    </w:p>
    <w:p w:rsidR="00000000" w:rsidDel="00000000" w:rsidP="00000000" w:rsidRDefault="00000000" w:rsidRPr="00000000" w14:paraId="0000016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6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eficácia da cessão de crédito, em relação à Administração, está condicionada à celebração de termo aditivo ao contrato administrativo.</w:t>
      </w:r>
      <w:r w:rsidDel="00000000" w:rsidR="00000000" w:rsidRPr="00000000">
        <w:rPr>
          <w:rtl w:val="0"/>
        </w:rPr>
      </w:r>
    </w:p>
    <w:p w:rsidR="00000000" w:rsidDel="00000000" w:rsidP="00000000" w:rsidRDefault="00000000" w:rsidRPr="00000000" w14:paraId="0000016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6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art. 12 da Lei nº 8.429, de 1992, nos termos do Parecer JL-01, de 18 de maio de 2020.</w:t>
      </w:r>
      <w:r w:rsidDel="00000000" w:rsidR="00000000" w:rsidRPr="00000000">
        <w:rPr>
          <w:rtl w:val="0"/>
        </w:rPr>
      </w:r>
    </w:p>
    <w:p w:rsidR="00000000" w:rsidDel="00000000" w:rsidP="00000000" w:rsidRDefault="00000000" w:rsidRPr="00000000" w14:paraId="0000017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6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Del="00000000" w:rsidR="00000000" w:rsidRPr="00000000">
        <w:rPr>
          <w:rtl w:val="0"/>
        </w:rPr>
      </w:r>
    </w:p>
    <w:p w:rsidR="00000000" w:rsidDel="00000000" w:rsidP="00000000" w:rsidRDefault="00000000" w:rsidRPr="00000000" w14:paraId="0000017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6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cessão de crédito não afetará a execução do objeto contratado, que continuará sob a integral responsabilidade do Contratado.</w:t>
      </w:r>
      <w:r w:rsidDel="00000000" w:rsidR="00000000" w:rsidRPr="00000000">
        <w:rPr>
          <w:rtl w:val="0"/>
        </w:rPr>
      </w:r>
    </w:p>
    <w:p w:rsidR="00000000" w:rsidDel="00000000" w:rsidP="00000000" w:rsidRDefault="00000000" w:rsidRPr="00000000" w14:paraId="0000017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disposto nesta seção não afeta as operações de crédito de que trata a Instrução Normativa SEGES/MGI nº 82, de 21 de fevereiro de 2025, as quais ficam por esta regidas.</w:t>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0"/>
          <w:sz w:val="20"/>
          <w:szCs w:val="20"/>
          <w:highlight w:val="white"/>
          <w:u w:val="none"/>
          <w:vertAlign w:val="baseline"/>
        </w:rPr>
      </w:pPr>
      <w:r w:rsidDel="00000000" w:rsidR="00000000" w:rsidRPr="00000000">
        <w:rPr>
          <w:rFonts w:ascii="Arial" w:cs="Arial" w:eastAsia="Arial" w:hAnsi="Arial"/>
          <w:b w:val="1"/>
          <w:bCs w:val="1"/>
          <w:smallCaps w:val="0"/>
          <w:strike w:val="0"/>
          <w:sz w:val="20"/>
          <w:szCs w:val="20"/>
          <w:highlight w:val="white"/>
          <w:u w:val="none"/>
          <w:vertAlign w:val="baseline"/>
          <w:rtl w:val="0"/>
        </w:rPr>
        <w:t xml:space="preserve">Conta-Depósito Vinculada ou Pagamento por Fato Gerador</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0"/>
          <w:sz w:val="20"/>
          <w:szCs w:val="20"/>
          <w:highlight w:val="white"/>
          <w:u w:val="none"/>
          <w:vertAlign w:val="baseline"/>
        </w:rPr>
      </w:pPr>
      <w:r w:rsidDel="00000000" w:rsidR="00000000" w:rsidRPr="00000000">
        <w:rPr>
          <w:rFonts w:ascii="Arial" w:cs="Arial" w:eastAsia="Arial" w:hAnsi="Arial"/>
          <w:b w:val="1"/>
          <w:bCs w:val="1"/>
          <w:smallCaps w:val="0"/>
          <w:strike w:val="0"/>
          <w:sz w:val="20"/>
          <w:szCs w:val="20"/>
          <w:highlight w:val="white"/>
          <w:u w:val="none"/>
          <w:vertAlign w:val="baseline"/>
          <w:rtl w:val="0"/>
        </w:rPr>
        <w:t xml:space="preserve">Conta-Depósito Vinculada</w:t>
      </w:r>
    </w:p>
    <w:p w:rsidR="00000000" w:rsidDel="00000000" w:rsidP="00000000" w:rsidRDefault="00000000" w:rsidRPr="00000000" w14:paraId="0000017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Para tratamento do risco de descumprimento das obrigações trabalhistas, previdenciárias e com FGTS por parte do Contratado, as regras acerca da Conta-Depósito Vinculada a que se refere o Anexo XII da IN SEGES/MP n. 05/2017, aplicável por força do art. 1º da IN SEGES/ME nº 98, de 2022, são as estabelecidas neste Termo de Referência.</w:t>
      </w:r>
      <w:r w:rsidDel="00000000" w:rsidR="00000000" w:rsidRPr="00000000">
        <w:rPr>
          <w:rtl w:val="0"/>
        </w:rPr>
      </w:r>
    </w:p>
    <w:p w:rsidR="00000000" w:rsidDel="00000000" w:rsidP="00000000" w:rsidRDefault="00000000" w:rsidRPr="00000000" w14:paraId="0000017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Na presente contratação, a conta-depósito vinculada é isenta de tarifas bancárias.</w:t>
      </w:r>
      <w:r w:rsidDel="00000000" w:rsidR="00000000" w:rsidRPr="00000000">
        <w:rPr>
          <w:rtl w:val="0"/>
        </w:rPr>
      </w:r>
    </w:p>
    <w:p w:rsidR="00000000" w:rsidDel="00000000" w:rsidP="00000000" w:rsidRDefault="00000000" w:rsidRPr="00000000" w14:paraId="0000017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O futuro Contratado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r w:rsidDel="00000000" w:rsidR="00000000" w:rsidRPr="00000000">
        <w:rPr>
          <w:rtl w:val="0"/>
        </w:rPr>
      </w:r>
    </w:p>
    <w:p w:rsidR="00000000" w:rsidDel="00000000" w:rsidP="00000000" w:rsidRDefault="00000000" w:rsidRPr="00000000" w14:paraId="0000017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r w:rsidDel="00000000" w:rsidR="00000000" w:rsidRPr="00000000">
        <w:rPr>
          <w:rtl w:val="0"/>
        </w:rPr>
      </w:r>
    </w:p>
    <w:p w:rsidR="00000000" w:rsidDel="00000000" w:rsidP="00000000" w:rsidRDefault="00000000" w:rsidRPr="00000000" w14:paraId="0000017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O Contratado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5/2017.</w:t>
      </w:r>
      <w:r w:rsidDel="00000000" w:rsidR="00000000" w:rsidRPr="00000000">
        <w:rPr>
          <w:rtl w:val="0"/>
        </w:rPr>
      </w:r>
    </w:p>
    <w:p w:rsidR="00000000" w:rsidDel="00000000" w:rsidP="00000000" w:rsidRDefault="00000000" w:rsidRPr="00000000" w14:paraId="0000017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r w:rsidDel="00000000" w:rsidR="00000000" w:rsidRPr="00000000">
        <w:rPr>
          <w:rtl w:val="0"/>
        </w:rPr>
      </w:r>
    </w:p>
    <w:p w:rsidR="00000000" w:rsidDel="00000000" w:rsidP="00000000" w:rsidRDefault="00000000" w:rsidRPr="00000000" w14:paraId="0000017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13º (décimo terceiro) salário;</w:t>
      </w: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Férias e um terço constitucional de férias;</w:t>
      </w:r>
      <w:r w:rsidDel="00000000" w:rsidR="00000000" w:rsidRPr="00000000">
        <w:rPr>
          <w:rtl w:val="0"/>
        </w:rPr>
      </w:r>
    </w:p>
    <w:p w:rsidR="00000000" w:rsidDel="00000000" w:rsidP="00000000" w:rsidRDefault="00000000" w:rsidRPr="00000000" w14:paraId="0000017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Multa sobre o FGTS; e</w:t>
      </w:r>
      <w:r w:rsidDel="00000000" w:rsidR="00000000" w:rsidRPr="00000000">
        <w:rPr>
          <w:rtl w:val="0"/>
        </w:rPr>
      </w:r>
    </w:p>
    <w:p w:rsidR="00000000" w:rsidDel="00000000" w:rsidP="00000000" w:rsidRDefault="00000000" w:rsidRPr="00000000" w14:paraId="0000017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Encargos sobre férias e 13º (décimo terceiro) salário.</w:t>
      </w:r>
      <w:r w:rsidDel="00000000" w:rsidR="00000000" w:rsidRPr="00000000">
        <w:rPr>
          <w:rtl w:val="0"/>
        </w:rPr>
      </w:r>
    </w:p>
    <w:p w:rsidR="00000000" w:rsidDel="00000000" w:rsidP="00000000" w:rsidRDefault="00000000" w:rsidRPr="00000000" w14:paraId="0000017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Os percentuais de provisionamento e a forma de cálculo serão aqueles indicados no Anexo XII da IN SEGES/MP n. 5/2017.</w:t>
      </w:r>
      <w:r w:rsidDel="00000000" w:rsidR="00000000" w:rsidRPr="00000000">
        <w:rPr>
          <w:rtl w:val="0"/>
        </w:rPr>
      </w:r>
    </w:p>
    <w:p w:rsidR="00000000" w:rsidDel="00000000" w:rsidP="00000000" w:rsidRDefault="00000000" w:rsidRPr="00000000" w14:paraId="0000018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r w:rsidDel="00000000" w:rsidR="00000000" w:rsidRPr="00000000">
        <w:rPr>
          <w:rtl w:val="0"/>
        </w:rPr>
      </w:r>
    </w:p>
    <w:p w:rsidR="00000000" w:rsidDel="00000000" w:rsidP="00000000" w:rsidRDefault="00000000" w:rsidRPr="00000000" w14:paraId="0000018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Os valores referentes às provisões mencionadas neste edital Termo de Referência que sejam retidos por meio da conta-depósito deixarão de compor o valor mensal a ser pago diretamente à empresa que vier a prestar os serviços.</w:t>
      </w:r>
      <w:r w:rsidDel="00000000" w:rsidR="00000000" w:rsidRPr="00000000">
        <w:rPr>
          <w:rtl w:val="0"/>
        </w:rPr>
      </w:r>
    </w:p>
    <w:p w:rsidR="00000000" w:rsidDel="00000000" w:rsidP="00000000" w:rsidRDefault="00000000" w:rsidRPr="00000000" w14:paraId="0000018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O Contratado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r w:rsidDel="00000000" w:rsidR="00000000" w:rsidRPr="00000000">
        <w:rPr>
          <w:rtl w:val="0"/>
        </w:rPr>
      </w:r>
    </w:p>
    <w:p w:rsidR="00000000" w:rsidDel="00000000" w:rsidP="00000000" w:rsidRDefault="00000000" w:rsidRPr="00000000" w14:paraId="0000018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r w:rsidDel="00000000" w:rsidR="00000000" w:rsidRPr="00000000">
        <w:rPr>
          <w:rtl w:val="0"/>
        </w:rPr>
      </w:r>
    </w:p>
    <w:p w:rsidR="00000000" w:rsidDel="00000000" w:rsidP="00000000" w:rsidRDefault="00000000" w:rsidRPr="00000000" w14:paraId="0000018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A autorização de movimentação deverá especificar que se destina exclusivamente para o pagamento dos encargos trabalhistas ou de eventual indenização trabalhista aos trabalhadores favorecidos.</w:t>
      </w:r>
      <w:r w:rsidDel="00000000" w:rsidR="00000000" w:rsidRPr="00000000">
        <w:rPr>
          <w:rtl w:val="0"/>
        </w:rPr>
      </w:r>
    </w:p>
    <w:p w:rsidR="00000000" w:rsidDel="00000000" w:rsidP="00000000" w:rsidRDefault="00000000" w:rsidRPr="00000000" w14:paraId="0000018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O Contratado deverá apresentar ao Contratante, no prazo máximo de 3 (três) dias úteis, contados da movimentação, o comprovante das transferências bancárias realizadas para a quitação das obrigações trabalhistas.</w:t>
      </w:r>
      <w:r w:rsidDel="00000000" w:rsidR="00000000" w:rsidRPr="00000000">
        <w:rPr>
          <w:rtl w:val="0"/>
        </w:rPr>
      </w:r>
    </w:p>
    <w:p w:rsidR="00000000" w:rsidDel="00000000" w:rsidP="00000000" w:rsidRDefault="00000000" w:rsidRPr="00000000" w14:paraId="0000018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highlight w:val="white"/>
          <w:vertAlign w:val="baseline"/>
        </w:rPr>
      </w:pPr>
      <w:r w:rsidDel="00000000" w:rsidR="00000000" w:rsidRPr="00000000">
        <w:rPr>
          <w:rFonts w:ascii="Arial" w:cs="Arial" w:eastAsia="Arial" w:hAnsi="Arial"/>
          <w:b w:val="0"/>
          <w:bCs w:val="0"/>
          <w:smallCaps w:val="0"/>
          <w:strike w:val="0"/>
          <w:sz w:val="20"/>
          <w:szCs w:val="20"/>
          <w:highlight w:val="white"/>
          <w:u w:val="none"/>
          <w:vertAlign w:val="baseline"/>
          <w:rtl w:val="0"/>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do Anexo XII da IN SEGES/MP n. 05/2017.</w:t>
      </w:r>
      <w:r w:rsidDel="00000000" w:rsidR="00000000" w:rsidRPr="00000000">
        <w:rPr>
          <w:rtl w:val="0"/>
        </w:rPr>
      </w:r>
    </w:p>
    <w:p w:rsidR="00000000" w:rsidDel="00000000" w:rsidP="00000000" w:rsidRDefault="00000000" w:rsidRPr="00000000" w14:paraId="0000018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INFRAÇÕES E SANÇÕES ADMINISTRATIVAS</w:t>
      </w:r>
      <w:r w:rsidDel="00000000" w:rsidR="00000000" w:rsidRPr="00000000">
        <w:rPr>
          <w:rtl w:val="0"/>
        </w:rPr>
      </w:r>
    </w:p>
    <w:p w:rsidR="00000000" w:rsidDel="00000000" w:rsidP="00000000" w:rsidRDefault="00000000" w:rsidRPr="00000000" w14:paraId="0000018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Comete infração administrativa, nos termos da Lei nº 14.133, de 2021, o Contratado que:</w:t>
      </w:r>
      <w:r w:rsidDel="00000000" w:rsidR="00000000" w:rsidRPr="00000000">
        <w:rPr>
          <w:rtl w:val="0"/>
        </w:rPr>
      </w:r>
    </w:p>
    <w:p w:rsidR="00000000" w:rsidDel="00000000" w:rsidP="00000000" w:rsidRDefault="00000000" w:rsidRPr="00000000" w14:paraId="0000018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der causa à inexecução parcial do contrato;</w:t>
      </w:r>
    </w:p>
    <w:p w:rsidR="00000000" w:rsidDel="00000000" w:rsidP="00000000" w:rsidRDefault="00000000" w:rsidRPr="00000000" w14:paraId="0000018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der causa à inexecução parcial do contrato que cause grave dano à Administração ou ao funcionamento dos serviços públicos ou ao interesse coletivo;</w:t>
      </w:r>
    </w:p>
    <w:p w:rsidR="00000000" w:rsidDel="00000000" w:rsidP="00000000" w:rsidRDefault="00000000" w:rsidRPr="00000000" w14:paraId="0000018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der causa à inexecução total do contrato;</w:t>
      </w:r>
    </w:p>
    <w:p w:rsidR="00000000" w:rsidDel="00000000" w:rsidP="00000000" w:rsidRDefault="00000000" w:rsidRPr="00000000" w14:paraId="0000018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ensejar o retardamento da execução ou da entrega do objeto da contratação sem motivo justificado;</w:t>
      </w:r>
    </w:p>
    <w:p w:rsidR="00000000" w:rsidDel="00000000" w:rsidP="00000000" w:rsidRDefault="00000000" w:rsidRPr="00000000" w14:paraId="000001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apresentar documentação falsa ou prestar declaração falsa durante a execução do contrato;</w:t>
      </w:r>
    </w:p>
    <w:p w:rsidR="00000000" w:rsidDel="00000000" w:rsidP="00000000" w:rsidRDefault="00000000" w:rsidRPr="00000000" w14:paraId="000001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praticar ato fraudulento na execução do contrato;</w:t>
      </w:r>
    </w:p>
    <w:p w:rsidR="00000000" w:rsidDel="00000000" w:rsidP="00000000" w:rsidRDefault="00000000" w:rsidRPr="00000000" w14:paraId="0000018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comportar-se de modo inidôneo ou cometer fraude de qualquer natureza;</w:t>
      </w:r>
    </w:p>
    <w:p w:rsidR="00000000" w:rsidDel="00000000" w:rsidP="00000000" w:rsidRDefault="00000000" w:rsidRPr="00000000" w14:paraId="000001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praticar ato lesivo previsto no art. 5º da Lei nº 12.846, de 1º de agosto de 2013.</w:t>
      </w:r>
    </w:p>
    <w:p w:rsidR="00000000" w:rsidDel="00000000" w:rsidP="00000000" w:rsidRDefault="00000000" w:rsidRPr="00000000" w14:paraId="0000019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Serão aplicadas ao Contratado que incorrer nas infrações acima descritas as seguintes sanções:</w:t>
      </w:r>
      <w:r w:rsidDel="00000000" w:rsidR="00000000" w:rsidRPr="00000000">
        <w:rPr>
          <w:rtl w:val="0"/>
        </w:rPr>
      </w:r>
    </w:p>
    <w:p w:rsidR="00000000" w:rsidDel="00000000" w:rsidP="00000000" w:rsidRDefault="00000000" w:rsidRPr="00000000" w14:paraId="0000019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Advertência, quando o Contratado der causa à inexecução parcial do contrato, sempre que não se justificar a imposição de penalidade mais grave;</w:t>
      </w:r>
      <w:r w:rsidDel="00000000" w:rsidR="00000000" w:rsidRPr="00000000">
        <w:rPr>
          <w:rtl w:val="0"/>
        </w:rPr>
      </w:r>
    </w:p>
    <w:p w:rsidR="00000000" w:rsidDel="00000000" w:rsidP="00000000" w:rsidRDefault="00000000" w:rsidRPr="00000000" w14:paraId="00000193">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Impedimento de licitar e contratar, quando praticadas as condutas descritas nas alíneas “b”, “c” e “d” do subitem acima, sempre que não se justificar a imposição de penalidade mais grave;</w:t>
      </w:r>
      <w:r w:rsidDel="00000000" w:rsidR="00000000" w:rsidRPr="00000000">
        <w:rPr>
          <w:rtl w:val="0"/>
        </w:rPr>
      </w:r>
    </w:p>
    <w:p w:rsidR="00000000" w:rsidDel="00000000" w:rsidP="00000000" w:rsidRDefault="00000000" w:rsidRPr="00000000" w14:paraId="00000194">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Declaração de inidoneidade para licitar e contratar, quando praticadas as condutas descritas nas alíneas “e”, “f”, “g” e “h” do subitem acima, bem como nas alíneas “b”, “c” e “d”, que justifiquem a imposição de penalidade mais grave.</w:t>
      </w:r>
      <w:r w:rsidDel="00000000" w:rsidR="00000000" w:rsidRPr="00000000">
        <w:rPr>
          <w:rtl w:val="0"/>
        </w:rPr>
      </w:r>
    </w:p>
    <w:p w:rsidR="00000000" w:rsidDel="00000000" w:rsidP="00000000" w:rsidRDefault="00000000" w:rsidRPr="00000000" w14:paraId="00000195">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Multa:</w:t>
      </w:r>
      <w:r w:rsidDel="00000000" w:rsidR="00000000" w:rsidRPr="00000000">
        <w:rPr>
          <w:rtl w:val="0"/>
        </w:rPr>
      </w:r>
    </w:p>
    <w:p w:rsidR="00000000" w:rsidDel="00000000" w:rsidP="00000000" w:rsidRDefault="00000000" w:rsidRPr="00000000" w14:paraId="00000196">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Moratória, para as infrações descritas no item “d”, de </w:t>
      </w:r>
      <w:r w:rsidDel="00000000" w:rsidR="00000000" w:rsidRPr="00000000">
        <w:rPr>
          <w:rFonts w:ascii="Arial" w:cs="Arial" w:eastAsia="Arial" w:hAnsi="Arial"/>
          <w:b w:val="1"/>
          <w:bCs w:val="1"/>
          <w:sz w:val="20"/>
          <w:szCs w:val="20"/>
          <w:rtl w:val="0"/>
        </w:rPr>
        <w:t xml:space="preserve">0,1</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bCs w:val="1"/>
          <w:sz w:val="20"/>
          <w:szCs w:val="20"/>
          <w:rtl w:val="0"/>
        </w:rPr>
        <w:t xml:space="preserve">um décimo de</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por cento) por dia de atraso injustificado sobre o valor da parcela inadimplida, até o limite de 10 (dez) dias. </w:t>
      </w:r>
    </w:p>
    <w:p w:rsidR="00000000" w:rsidDel="00000000" w:rsidP="00000000" w:rsidRDefault="00000000" w:rsidRPr="00000000" w14:paraId="00000197">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Moratória de 0,07% (sete centésimos por cento) por dia de atraso injustificado sobre o valor total do contrato, até o máximo de 2% (dois por cento), pela inobservância do prazo fixado para apresentação, suplementação ou reposição da garantia;</w:t>
      </w:r>
    </w:p>
    <w:p w:rsidR="00000000" w:rsidDel="00000000" w:rsidP="00000000" w:rsidRDefault="00000000" w:rsidRPr="00000000" w14:paraId="00000198">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76" w:lineRule="auto"/>
        <w:ind w:left="2551.1811023622045" w:right="0" w:firstLine="3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atraso superior a 25 (vinte e cinco) dias para apresentação, suplementação ou reposição da garantia autoriza a Administração a promover a extinção do contrato por descumprimento ou cumprimento irregular de suas cláusulas, conforme dispõe o inciso I do art. 137 da Lei n. 14.133, de 2021.</w:t>
      </w:r>
    </w:p>
    <w:p w:rsidR="00000000" w:rsidDel="00000000" w:rsidP="00000000" w:rsidRDefault="00000000" w:rsidRPr="00000000" w14:paraId="00000199">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Compensatória, para as infrações descritas acima alíneas “</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e</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a “</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h</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de </w:t>
      </w:r>
      <w:r w:rsidDel="00000000" w:rsidR="00000000" w:rsidRPr="00000000">
        <w:rPr>
          <w:rFonts w:ascii="Arial" w:cs="Arial" w:eastAsia="Arial" w:hAnsi="Arial"/>
          <w:b w:val="1"/>
          <w:bCs w:val="1"/>
          <w:sz w:val="20"/>
          <w:szCs w:val="20"/>
          <w:rtl w:val="0"/>
        </w:rPr>
        <w:t xml:space="preserve">15</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bCs w:val="1"/>
          <w:sz w:val="20"/>
          <w:szCs w:val="20"/>
          <w:rtl w:val="0"/>
        </w:rPr>
        <w:t xml:space="preserve">quinze</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por cento) a 30% (</w:t>
      </w:r>
      <w:r w:rsidDel="00000000" w:rsidR="00000000" w:rsidRPr="00000000">
        <w:rPr>
          <w:rFonts w:ascii="Arial" w:cs="Arial" w:eastAsia="Arial" w:hAnsi="Arial"/>
          <w:b w:val="1"/>
          <w:bCs w:val="1"/>
          <w:sz w:val="20"/>
          <w:szCs w:val="20"/>
          <w:rtl w:val="0"/>
        </w:rPr>
        <w:t xml:space="preserve">trinta</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por cento) do valor da contratação.</w:t>
      </w:r>
      <w:r w:rsidDel="00000000" w:rsidR="00000000" w:rsidRPr="00000000">
        <w:rPr>
          <w:rtl w:val="0"/>
        </w:rPr>
      </w:r>
    </w:p>
    <w:p w:rsidR="00000000" w:rsidDel="00000000" w:rsidP="00000000" w:rsidRDefault="00000000" w:rsidRPr="00000000" w14:paraId="0000019A">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Compensatória, para a inexecução total do contrato prevista acima na alínea “</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c</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de </w:t>
      </w:r>
      <w:r w:rsidDel="00000000" w:rsidR="00000000" w:rsidRPr="00000000">
        <w:rPr>
          <w:rFonts w:ascii="Arial" w:cs="Arial" w:eastAsia="Arial" w:hAnsi="Arial"/>
          <w:b w:val="1"/>
          <w:bCs w:val="1"/>
          <w:sz w:val="20"/>
          <w:szCs w:val="20"/>
          <w:rtl w:val="0"/>
        </w:rPr>
        <w:t xml:space="preserve">15</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bCs w:val="1"/>
          <w:sz w:val="20"/>
          <w:szCs w:val="20"/>
          <w:rtl w:val="0"/>
        </w:rPr>
        <w:t xml:space="preserve">quinze</w:t>
      </w:r>
      <w:r w:rsidDel="00000000" w:rsidR="00000000" w:rsidRPr="00000000">
        <w:rPr>
          <w:rFonts w:ascii="Arial" w:cs="Arial" w:eastAsia="Arial" w:hAnsi="Arial"/>
          <w:sz w:val="20"/>
          <w:szCs w:val="20"/>
          <w:rtl w:val="0"/>
        </w:rPr>
        <w:t xml:space="preserve"> por cento) a 30% (</w:t>
      </w:r>
      <w:r w:rsidDel="00000000" w:rsidR="00000000" w:rsidRPr="00000000">
        <w:rPr>
          <w:rFonts w:ascii="Arial" w:cs="Arial" w:eastAsia="Arial" w:hAnsi="Arial"/>
          <w:b w:val="1"/>
          <w:bCs w:val="1"/>
          <w:sz w:val="20"/>
          <w:szCs w:val="20"/>
          <w:rtl w:val="0"/>
        </w:rPr>
        <w:t xml:space="preserve">trinta</w:t>
      </w:r>
      <w:r w:rsidDel="00000000" w:rsidR="00000000" w:rsidRPr="00000000">
        <w:rPr>
          <w:rFonts w:ascii="Arial" w:cs="Arial" w:eastAsia="Arial" w:hAnsi="Arial"/>
          <w:sz w:val="20"/>
          <w:szCs w:val="20"/>
          <w:rtl w:val="0"/>
        </w:rPr>
        <w:t xml:space="preserve"> por cento)</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do valor da contratação.</w:t>
      </w:r>
      <w:r w:rsidDel="00000000" w:rsidR="00000000" w:rsidRPr="00000000">
        <w:rPr>
          <w:rtl w:val="0"/>
        </w:rPr>
      </w:r>
    </w:p>
    <w:p w:rsidR="00000000" w:rsidDel="00000000" w:rsidP="00000000" w:rsidRDefault="00000000" w:rsidRPr="00000000" w14:paraId="0000019B">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Compensatória, para a infração descrita acima na alínea “</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b</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de </w:t>
      </w:r>
      <w:r w:rsidDel="00000000" w:rsidR="00000000" w:rsidRPr="00000000">
        <w:rPr>
          <w:rFonts w:ascii="Arial" w:cs="Arial" w:eastAsia="Arial" w:hAnsi="Arial"/>
          <w:b w:val="1"/>
          <w:bCs w:val="1"/>
          <w:sz w:val="20"/>
          <w:szCs w:val="20"/>
          <w:rtl w:val="0"/>
        </w:rPr>
        <w:t xml:space="preserve">10</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bCs w:val="1"/>
          <w:sz w:val="20"/>
          <w:szCs w:val="20"/>
          <w:rtl w:val="0"/>
        </w:rPr>
        <w:t xml:space="preserve">dez</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por cento) a </w:t>
      </w:r>
      <w:r w:rsidDel="00000000" w:rsidR="00000000" w:rsidRPr="00000000">
        <w:rPr>
          <w:rFonts w:ascii="Arial" w:cs="Arial" w:eastAsia="Arial" w:hAnsi="Arial"/>
          <w:b w:val="1"/>
          <w:bCs w:val="1"/>
          <w:sz w:val="20"/>
          <w:szCs w:val="20"/>
          <w:rtl w:val="0"/>
        </w:rPr>
        <w:t xml:space="preserve">20</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bCs w:val="1"/>
          <w:sz w:val="20"/>
          <w:szCs w:val="20"/>
          <w:rtl w:val="0"/>
        </w:rPr>
        <w:t xml:space="preserve">vinte</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por cento) do valor da contratação.</w:t>
      </w:r>
      <w:r w:rsidDel="00000000" w:rsidR="00000000" w:rsidRPr="00000000">
        <w:rPr>
          <w:rtl w:val="0"/>
        </w:rPr>
      </w:r>
    </w:p>
    <w:p w:rsidR="00000000" w:rsidDel="00000000" w:rsidP="00000000" w:rsidRDefault="00000000" w:rsidRPr="00000000" w14:paraId="0000019C">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Compensatória, em substituição à multa moratória para a infração descrita acima na alínea “d”, de </w:t>
      </w:r>
      <w:r w:rsidDel="00000000" w:rsidR="00000000" w:rsidRPr="00000000">
        <w:rPr>
          <w:rFonts w:ascii="Arial" w:cs="Arial" w:eastAsia="Arial" w:hAnsi="Arial"/>
          <w:b w:val="1"/>
          <w:bCs w:val="1"/>
          <w:sz w:val="20"/>
          <w:szCs w:val="20"/>
          <w:rtl w:val="0"/>
        </w:rPr>
        <w:t xml:space="preserve">5</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bCs w:val="1"/>
          <w:sz w:val="20"/>
          <w:szCs w:val="20"/>
          <w:rtl w:val="0"/>
        </w:rPr>
        <w:t xml:space="preserve">cinco</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por cento) a </w:t>
      </w:r>
      <w:r w:rsidDel="00000000" w:rsidR="00000000" w:rsidRPr="00000000">
        <w:rPr>
          <w:rFonts w:ascii="Arial" w:cs="Arial" w:eastAsia="Arial" w:hAnsi="Arial"/>
          <w:b w:val="1"/>
          <w:bCs w:val="1"/>
          <w:sz w:val="20"/>
          <w:szCs w:val="20"/>
          <w:rtl w:val="0"/>
        </w:rPr>
        <w:t xml:space="preserve">10</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bCs w:val="1"/>
          <w:sz w:val="20"/>
          <w:szCs w:val="20"/>
          <w:rtl w:val="0"/>
        </w:rPr>
        <w:t xml:space="preserve">dez</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por cento) do valor da contratação.</w:t>
      </w:r>
      <w:r w:rsidDel="00000000" w:rsidR="00000000" w:rsidRPr="00000000">
        <w:rPr>
          <w:rtl w:val="0"/>
        </w:rPr>
      </w:r>
    </w:p>
    <w:p w:rsidR="00000000" w:rsidDel="00000000" w:rsidP="00000000" w:rsidRDefault="00000000" w:rsidRPr="00000000" w14:paraId="0000019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aplicação das sanções previstas neste Termo de Referência não exclui, em hipótese alguma, a obrigação de reparação integral do dano causado ao Contratante.</w:t>
      </w:r>
      <w:r w:rsidDel="00000000" w:rsidR="00000000" w:rsidRPr="00000000">
        <w:rPr>
          <w:rtl w:val="0"/>
        </w:rPr>
      </w:r>
    </w:p>
    <w:p w:rsidR="00000000" w:rsidDel="00000000" w:rsidP="00000000" w:rsidRDefault="00000000" w:rsidRPr="00000000" w14:paraId="0000019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Todas as sanções previstas neste Termo de Referência poderão ser aplicadas cumulativamente com a multa.</w:t>
      </w:r>
      <w:r w:rsidDel="00000000" w:rsidR="00000000" w:rsidRPr="00000000">
        <w:rPr>
          <w:rtl w:val="0"/>
        </w:rPr>
      </w:r>
    </w:p>
    <w:p w:rsidR="00000000" w:rsidDel="00000000" w:rsidP="00000000" w:rsidRDefault="00000000" w:rsidRPr="00000000" w14:paraId="0000019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Antes da aplicação da multa será facultada a defesa do interessado no prazo de 15 (quinze) dias úteis, contado da data de sua intimação.</w:t>
      </w:r>
      <w:r w:rsidDel="00000000" w:rsidR="00000000" w:rsidRPr="00000000">
        <w:rPr>
          <w:rtl w:val="0"/>
        </w:rPr>
      </w:r>
    </w:p>
    <w:p w:rsidR="00000000" w:rsidDel="00000000" w:rsidP="00000000" w:rsidRDefault="00000000" w:rsidRPr="00000000" w14:paraId="000001A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 a multa aplicada e as indenizações cabíveis forem superiores ao valor do pagamento eventualmente devido pelo Contratante ao Contratado, além da perda desse valor, a diferença será descontada da garantia prestada ou será cobrada judicialmente.</w:t>
      </w:r>
      <w:r w:rsidDel="00000000" w:rsidR="00000000" w:rsidRPr="00000000">
        <w:rPr>
          <w:rtl w:val="0"/>
        </w:rPr>
      </w:r>
    </w:p>
    <w:p w:rsidR="00000000" w:rsidDel="00000000" w:rsidP="00000000" w:rsidRDefault="00000000" w:rsidRPr="00000000" w14:paraId="000001A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multa poderá ser recolhida administrativamente no prazo máximo de </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cinco</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dias, a contar da data do recebimento da comunicação enviada pela autoridade competente.</w:t>
      </w:r>
      <w:r w:rsidDel="00000000" w:rsidR="00000000" w:rsidRPr="00000000">
        <w:rPr>
          <w:rtl w:val="0"/>
        </w:rPr>
      </w:r>
    </w:p>
    <w:p w:rsidR="00000000" w:rsidDel="00000000" w:rsidP="00000000" w:rsidRDefault="00000000" w:rsidRPr="00000000" w14:paraId="000001A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r w:rsidDel="00000000" w:rsidR="00000000" w:rsidRPr="00000000">
        <w:rPr>
          <w:rtl w:val="0"/>
        </w:rPr>
      </w:r>
    </w:p>
    <w:p w:rsidR="00000000" w:rsidDel="00000000" w:rsidP="00000000" w:rsidRDefault="00000000" w:rsidRPr="00000000" w14:paraId="000001A3">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a garantia da ampla defesa e contraditório, as notificações serão enviadas eletronicamente para os endereços de e-mail informados na proposta comercial, bem como os cadastrados pela empresa no SICAF.</w:t>
      </w:r>
      <w:r w:rsidDel="00000000" w:rsidR="00000000" w:rsidRPr="00000000">
        <w:rPr>
          <w:rtl w:val="0"/>
        </w:rPr>
      </w:r>
    </w:p>
    <w:p w:rsidR="00000000" w:rsidDel="00000000" w:rsidP="00000000" w:rsidRDefault="00000000" w:rsidRPr="00000000" w14:paraId="000001A4">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endereços de e-mail informados na proposta comercial e/ou cadastrados no SICAF serão considerados de uso contínuo da empresa, não cabendo alegação de desconhecimento das comunicações a eles comprovadamente enviadas.</w:t>
      </w:r>
      <w:r w:rsidDel="00000000" w:rsidR="00000000" w:rsidRPr="00000000">
        <w:rPr>
          <w:rtl w:val="0"/>
        </w:rPr>
      </w:r>
    </w:p>
    <w:p w:rsidR="00000000" w:rsidDel="00000000" w:rsidP="00000000" w:rsidRDefault="00000000" w:rsidRPr="00000000" w14:paraId="000001A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aplicação das sanções serão considerados:</w:t>
      </w:r>
      <w:r w:rsidDel="00000000" w:rsidR="00000000" w:rsidRPr="00000000">
        <w:rPr>
          <w:rtl w:val="0"/>
        </w:rPr>
      </w:r>
    </w:p>
    <w:p w:rsidR="00000000" w:rsidDel="00000000" w:rsidP="00000000" w:rsidRDefault="00000000" w:rsidRPr="00000000" w14:paraId="000001A6">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natureza e a gravidade da infração cometida;</w:t>
      </w:r>
      <w:r w:rsidDel="00000000" w:rsidR="00000000" w:rsidRPr="00000000">
        <w:rPr>
          <w:rtl w:val="0"/>
        </w:rPr>
      </w:r>
    </w:p>
    <w:p w:rsidR="00000000" w:rsidDel="00000000" w:rsidP="00000000" w:rsidRDefault="00000000" w:rsidRPr="00000000" w14:paraId="000001A7">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peculiaridades do caso concreto;</w:t>
      </w:r>
      <w:r w:rsidDel="00000000" w:rsidR="00000000" w:rsidRPr="00000000">
        <w:rPr>
          <w:rtl w:val="0"/>
        </w:rPr>
      </w:r>
    </w:p>
    <w:p w:rsidR="00000000" w:rsidDel="00000000" w:rsidP="00000000" w:rsidRDefault="00000000" w:rsidRPr="00000000" w14:paraId="000001A8">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circunstâncias agravantes ou atenuantes;</w:t>
      </w:r>
      <w:r w:rsidDel="00000000" w:rsidR="00000000" w:rsidRPr="00000000">
        <w:rPr>
          <w:rtl w:val="0"/>
        </w:rPr>
      </w:r>
    </w:p>
    <w:p w:rsidR="00000000" w:rsidDel="00000000" w:rsidP="00000000" w:rsidRDefault="00000000" w:rsidRPr="00000000" w14:paraId="000001A9">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danos que dela provierem para o Contratante; e</w:t>
      </w:r>
      <w:r w:rsidDel="00000000" w:rsidR="00000000" w:rsidRPr="00000000">
        <w:rPr>
          <w:rtl w:val="0"/>
        </w:rPr>
      </w:r>
    </w:p>
    <w:p w:rsidR="00000000" w:rsidDel="00000000" w:rsidP="00000000" w:rsidRDefault="00000000" w:rsidRPr="00000000" w14:paraId="000001AA">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implantação ou o aperfeiçoamento de programa de integridade, conforme normas e orientações dos órgãos de controle.</w:t>
      </w:r>
      <w:r w:rsidDel="00000000" w:rsidR="00000000" w:rsidRPr="00000000">
        <w:rPr>
          <w:rtl w:val="0"/>
        </w:rPr>
      </w:r>
    </w:p>
    <w:p w:rsidR="00000000" w:rsidDel="00000000" w:rsidP="00000000" w:rsidRDefault="00000000" w:rsidRPr="00000000" w14:paraId="000001A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w:t>
      </w:r>
      <w:r w:rsidDel="00000000" w:rsidR="00000000" w:rsidRPr="00000000">
        <w:rPr>
          <w:rtl w:val="0"/>
        </w:rPr>
      </w:r>
    </w:p>
    <w:p w:rsidR="00000000" w:rsidDel="00000000" w:rsidP="00000000" w:rsidRDefault="00000000" w:rsidRPr="00000000" w14:paraId="000001A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personalidade jurídica do Contratado poderá ser desconsiderada sempre que utilizada com abuso do direito para facilitar, encobrir ou dissimular a prática dos atos ilícitos previstos neste Termo de Referência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Del="00000000" w:rsidR="00000000" w:rsidRPr="00000000">
        <w:rPr>
          <w:rtl w:val="0"/>
        </w:rPr>
      </w:r>
    </w:p>
    <w:p w:rsidR="00000000" w:rsidDel="00000000" w:rsidP="00000000" w:rsidRDefault="00000000" w:rsidRPr="00000000" w14:paraId="000001A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Del="00000000" w:rsidR="00000000" w:rsidRPr="00000000">
        <w:rPr>
          <w:rtl w:val="0"/>
        </w:rPr>
      </w:r>
    </w:p>
    <w:p w:rsidR="00000000" w:rsidDel="00000000" w:rsidP="00000000" w:rsidRDefault="00000000" w:rsidRPr="00000000" w14:paraId="000001AE">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penalidades serão obrigatoriamente registradas no SICAF.</w:t>
      </w:r>
      <w:r w:rsidDel="00000000" w:rsidR="00000000" w:rsidRPr="00000000">
        <w:rPr>
          <w:rtl w:val="0"/>
        </w:rPr>
      </w:r>
    </w:p>
    <w:p w:rsidR="00000000" w:rsidDel="00000000" w:rsidP="00000000" w:rsidRDefault="00000000" w:rsidRPr="00000000" w14:paraId="000001A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sanções de impedimento de licitar e contratar e declaração de inidoneidade para licitar ou contratar são passíveis de reabilitação na forma do art. 163 da Lei nº 14.133, de 2021.</w:t>
      </w:r>
      <w:r w:rsidDel="00000000" w:rsidR="00000000" w:rsidRPr="00000000">
        <w:rPr>
          <w:rtl w:val="0"/>
        </w:rPr>
      </w:r>
    </w:p>
    <w:p w:rsidR="00000000" w:rsidDel="00000000" w:rsidP="00000000" w:rsidRDefault="00000000" w:rsidRPr="00000000" w14:paraId="000001B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 de 13 de abril de 2022.</w:t>
      </w:r>
      <w:r w:rsidDel="00000000" w:rsidR="00000000" w:rsidRPr="00000000">
        <w:rPr>
          <w:rtl w:val="0"/>
        </w:rPr>
      </w:r>
    </w:p>
    <w:p w:rsidR="00000000" w:rsidDel="00000000" w:rsidP="00000000" w:rsidRDefault="00000000" w:rsidRPr="00000000" w14:paraId="000001B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1"/>
          <w:bCs w:val="1"/>
          <w:i w:val="0"/>
          <w:iCs w:val="0"/>
          <w:smallCaps w:val="0"/>
          <w:strike w:val="0"/>
          <w:sz w:val="20"/>
          <w:szCs w:val="20"/>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FORMA E CRITÉRIOS DE SELEÇÃO DO FORNECEDOR E REGIME DE EXECUÇÃO</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bookmarkStart w:colFirst="0" w:colLast="0" w:name="_heading=h.t4kl81sszmj6" w:id="6"/>
      <w:bookmarkEnd w:id="6"/>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Forma de seleção e critério de julgamento da proposta</w:t>
      </w:r>
    </w:p>
    <w:p w:rsidR="00000000" w:rsidDel="00000000" w:rsidP="00000000" w:rsidRDefault="00000000" w:rsidRPr="00000000" w14:paraId="000001B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iz1u2apoi6et" w:id="7"/>
      <w:bookmarkEnd w:id="7"/>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fornecedor será selecionado por meio da realização de procedimento de LICITAÇÃO, na modalidade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PREGÃO, sob a forma ELETRÔNICA, com adoção do critério de julgamento pelo </w:t>
      </w:r>
      <w:r w:rsidDel="00000000" w:rsidR="00000000" w:rsidRPr="00000000">
        <w:rPr>
          <w:rFonts w:ascii="Arial" w:cs="Arial" w:eastAsia="Arial" w:hAnsi="Arial"/>
          <w:sz w:val="20"/>
          <w:szCs w:val="20"/>
          <w:rtl w:val="0"/>
        </w:rPr>
        <w:t xml:space="preserve">M</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ENOR PREÇO.</w:t>
      </w: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Regime de Execução</w:t>
      </w:r>
    </w:p>
    <w:p w:rsidR="00000000" w:rsidDel="00000000" w:rsidP="00000000" w:rsidRDefault="00000000" w:rsidRPr="00000000" w14:paraId="000001B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regime de execução do objeto será de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empreitada por preço global</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smallCaps w:val="0"/>
          <w:strike w:val="0"/>
          <w:sz w:val="20"/>
          <w:szCs w:val="20"/>
          <w:highlight w:val="white"/>
          <w:u w:val="none"/>
          <w:vertAlign w:val="baseline"/>
        </w:rPr>
      </w:pPr>
      <w:bookmarkStart w:colFirst="0" w:colLast="0" w:name="_heading=h.a24myi762a5c" w:id="8"/>
      <w:bookmarkEnd w:id="8"/>
      <w:r w:rsidDel="00000000" w:rsidR="00000000" w:rsidRPr="00000000">
        <w:rPr>
          <w:rFonts w:ascii="Arial" w:cs="Arial" w:eastAsia="Arial" w:hAnsi="Arial"/>
          <w:b w:val="1"/>
          <w:bCs w:val="1"/>
          <w:smallCaps w:val="0"/>
          <w:strike w:val="0"/>
          <w:sz w:val="20"/>
          <w:szCs w:val="20"/>
          <w:highlight w:val="white"/>
          <w:u w:val="none"/>
          <w:vertAlign w:val="baseline"/>
          <w:rtl w:val="0"/>
        </w:rPr>
        <w:t xml:space="preserve">Critérios de aceitabilidade de preços</w:t>
      </w:r>
    </w:p>
    <w:p w:rsidR="00000000" w:rsidDel="00000000" w:rsidP="00000000" w:rsidRDefault="00000000" w:rsidRPr="00000000" w14:paraId="000001B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Em se tratando de serviços contínuos executados em regime de dedicação exclusiva de mão de obra, somente serão aceitas, nos termos do edital, propostas que adotem, na planilha de custos e formação de preços, valores iguais ou superiores aos orçados pela Administração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conforme planilha constante nos anexos,</w:t>
      </w:r>
      <w:r w:rsidDel="00000000" w:rsidR="00000000" w:rsidRPr="00000000">
        <w:rPr>
          <w:rFonts w:ascii="Arial" w:cs="Arial" w:eastAsia="Arial" w:hAnsi="Arial"/>
          <w:b w:val="0"/>
          <w:bCs w:val="0"/>
          <w:smallCaps w:val="0"/>
          <w:strike w:val="0"/>
          <w:sz w:val="20"/>
          <w:szCs w:val="20"/>
          <w:u w:val="none"/>
          <w:vertAlign w:val="baseline"/>
          <w:rtl w:val="0"/>
        </w:rPr>
        <w:t xml:space="preserve"> utilizada como paradigma</w:t>
      </w:r>
      <w:r w:rsidDel="00000000" w:rsidR="00000000" w:rsidRPr="00000000">
        <w:rPr>
          <w:rFonts w:ascii="Arial" w:cs="Arial" w:eastAsia="Arial" w:hAnsi="Arial"/>
          <w:sz w:val="20"/>
          <w:szCs w:val="20"/>
          <w:rtl w:val="0"/>
        </w:rPr>
        <w:t xml:space="preserve"> mínimo, observada a Convenção, Acordo ou Dissídio Coletivo de Trabalho ao qual o licitante esteja legalmente vinculado:</w:t>
      </w:r>
      <w:r w:rsidDel="00000000" w:rsidR="00000000" w:rsidRPr="00000000">
        <w:rPr>
          <w:rtl w:val="0"/>
        </w:rPr>
      </w:r>
    </w:p>
    <w:p w:rsidR="00000000" w:rsidDel="00000000" w:rsidP="00000000" w:rsidRDefault="00000000" w:rsidRPr="00000000" w14:paraId="000001B8">
      <w:pPr>
        <w:spacing w:after="120" w:before="120" w:line="276" w:lineRule="auto"/>
        <w:ind w:left="708.6614173228347"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salário-base e adicionais, </w:t>
      </w:r>
      <w:r w:rsidDel="00000000" w:rsidR="00000000" w:rsidRPr="00000000">
        <w:rPr>
          <w:rFonts w:ascii="Arial" w:cs="Arial" w:eastAsia="Arial" w:hAnsi="Arial"/>
          <w:sz w:val="20"/>
          <w:szCs w:val="20"/>
          <w:rtl w:val="0"/>
        </w:rPr>
        <w:t xml:space="preserve">conforme valores mínimos previstos na norma coletiva utilizada como paradigma e detalhados na planilha de custos da Administração;</w:t>
      </w:r>
    </w:p>
    <w:p w:rsidR="00000000" w:rsidDel="00000000" w:rsidP="00000000" w:rsidRDefault="00000000" w:rsidRPr="00000000" w14:paraId="000001B9">
      <w:pPr>
        <w:spacing w:after="120" w:before="120" w:line="276" w:lineRule="auto"/>
        <w:ind w:left="708.6614173228347"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 auxílio-alimentação, conforme valores mínimos previstos na norma coletiva utilizada como paradigma e detalhados na planilha de custos da Administração; e</w:t>
      </w:r>
    </w:p>
    <w:p w:rsidR="00000000" w:rsidDel="00000000" w:rsidP="00000000" w:rsidRDefault="00000000" w:rsidRPr="00000000" w14:paraId="000001BA">
      <w:pPr>
        <w:spacing w:after="120" w:before="120" w:line="276" w:lineRule="auto"/>
        <w:ind w:left="708.6614173228347"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 benefícios de natureza trabalhista ou social que contemplem todos os trabalhadores representados pelo sindicato laboral, conforme valores mínimos previstos na norma coletiva utilizada como paradigma e detalhados na planilha de custos da Administração.</w:t>
      </w:r>
    </w:p>
    <w:p w:rsidR="00000000" w:rsidDel="00000000" w:rsidP="00000000" w:rsidRDefault="00000000" w:rsidRPr="00000000" w14:paraId="000001BB">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w:t>
      </w:r>
      <w:r w:rsidDel="00000000" w:rsidR="00000000" w:rsidRPr="00000000">
        <w:rPr>
          <w:rFonts w:ascii="Arial" w:cs="Arial" w:eastAsia="Arial" w:hAnsi="Arial"/>
          <w:b w:val="0"/>
          <w:bCs w:val="0"/>
          <w:smallCaps w:val="0"/>
          <w:strike w:val="0"/>
          <w:sz w:val="20"/>
          <w:szCs w:val="20"/>
          <w:u w:val="none"/>
          <w:vertAlign w:val="baseline"/>
          <w:rtl w:val="0"/>
        </w:rPr>
        <w:t xml:space="preserve">ão serão considerados custos unitários mínimos relevantes quaisquer valores previstos em Acordo, Convenção Coletiva de Trabalho ou Dissídio Coletivo que não contemplem todos os trabalhadores representados pelo sindicato laboral;</w:t>
      </w:r>
      <w:r w:rsidDel="00000000" w:rsidR="00000000" w:rsidRPr="00000000">
        <w:rPr>
          <w:rtl w:val="0"/>
        </w:rPr>
      </w:r>
    </w:p>
    <w:p w:rsidR="00000000" w:rsidDel="00000000" w:rsidP="00000000" w:rsidRDefault="00000000" w:rsidRPr="00000000" w14:paraId="000001BC">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sz w:val="20"/>
          <w:szCs w:val="20"/>
        </w:rPr>
      </w:pPr>
      <w:r w:rsidDel="00000000" w:rsidR="00000000" w:rsidRPr="00000000">
        <w:rPr>
          <w:rFonts w:ascii="Arial" w:cs="Arial" w:eastAsia="Arial" w:hAnsi="Arial"/>
          <w:b w:val="0"/>
          <w:bCs w:val="0"/>
          <w:smallCaps w:val="0"/>
          <w:strike w:val="0"/>
          <w:sz w:val="20"/>
          <w:szCs w:val="20"/>
          <w:u w:val="none"/>
          <w:vertAlign w:val="baseline"/>
          <w:rtl w:val="0"/>
        </w:rPr>
        <w:t xml:space="preserve">Em caso de divergência entre os valores considerados no orçamento da Administração e os valores constantes da norma coletiva do licitante, a proposta deverá considerar o maior valor entre ambos;</w:t>
      </w:r>
      <w:r w:rsidDel="00000000" w:rsidR="00000000" w:rsidRPr="00000000">
        <w:rPr>
          <w:rtl w:val="0"/>
        </w:rPr>
      </w:r>
    </w:p>
    <w:p w:rsidR="00000000" w:rsidDel="00000000" w:rsidP="00000000" w:rsidRDefault="00000000" w:rsidRPr="00000000" w14:paraId="000001B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sz w:val="20"/>
          <w:szCs w:val="20"/>
        </w:rPr>
      </w:pPr>
      <w:r w:rsidDel="00000000" w:rsidR="00000000" w:rsidRPr="00000000">
        <w:rPr>
          <w:rFonts w:ascii="Arial" w:cs="Arial" w:eastAsia="Arial" w:hAnsi="Arial"/>
          <w:b w:val="0"/>
          <w:bCs w:val="0"/>
          <w:smallCaps w:val="0"/>
          <w:strike w:val="0"/>
          <w:sz w:val="20"/>
          <w:szCs w:val="20"/>
          <w:u w:val="none"/>
          <w:vertAlign w:val="baseline"/>
          <w:rtl w:val="0"/>
        </w:rPr>
        <w:t xml:space="preserve">Os valores orçados pela Administração constam</w:t>
      </w:r>
      <w:r w:rsidDel="00000000" w:rsidR="00000000" w:rsidRPr="00000000">
        <w:rPr>
          <w:rFonts w:ascii="Arial" w:cs="Arial" w:eastAsia="Arial" w:hAnsi="Arial"/>
          <w:sz w:val="20"/>
          <w:szCs w:val="20"/>
          <w:rtl w:val="0"/>
        </w:rPr>
        <w:t xml:space="preserve"> na planilha de custos, Anexo III.</w:t>
      </w: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Exigências de habilitação</w:t>
      </w:r>
    </w:p>
    <w:p w:rsidR="00000000" w:rsidDel="00000000" w:rsidP="00000000" w:rsidRDefault="00000000" w:rsidRPr="00000000" w14:paraId="000001B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fins de habilitação, deverá o interessado comprovar os seguintes requisitos:</w:t>
      </w: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Habilitação jurídica</w:t>
      </w:r>
    </w:p>
    <w:p w:rsidR="00000000" w:rsidDel="00000000" w:rsidP="00000000" w:rsidRDefault="00000000" w:rsidRPr="00000000" w14:paraId="000001C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r w:rsidDel="00000000" w:rsidR="00000000" w:rsidRPr="00000000">
        <w:rPr>
          <w:rtl w:val="0"/>
        </w:rPr>
      </w:r>
    </w:p>
    <w:p w:rsidR="00000000" w:rsidDel="00000000" w:rsidP="00000000" w:rsidRDefault="00000000" w:rsidRPr="00000000" w14:paraId="000001C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r w:rsidDel="00000000" w:rsidR="00000000" w:rsidRPr="00000000">
        <w:rPr>
          <w:rtl w:val="0"/>
        </w:rPr>
      </w:r>
    </w:p>
    <w:p w:rsidR="00000000" w:rsidDel="00000000" w:rsidP="00000000" w:rsidRDefault="00000000" w:rsidRPr="00000000" w14:paraId="000001C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Sociedade simples: inscrição do ato constitutivo no Registro Civil de Pessoas Jurídicas do local de sua sede, acompanhada de documento comprobatório de seus administradores;</w:t>
      </w:r>
      <w:r w:rsidDel="00000000" w:rsidR="00000000" w:rsidRPr="00000000">
        <w:rPr>
          <w:rtl w:val="0"/>
        </w:rPr>
      </w:r>
    </w:p>
    <w:p w:rsidR="00000000" w:rsidDel="00000000" w:rsidP="00000000" w:rsidRDefault="00000000" w:rsidRPr="00000000" w14:paraId="000001C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tfzx4hbywru9" w:id="9"/>
      <w:bookmarkEnd w:id="9"/>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documentos apresentados deverão estar acompanhados de todas as alterações ou da consolidação respectiva.</w:t>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Habilitação fiscal, social e trabalhista</w:t>
      </w:r>
    </w:p>
    <w:p w:rsidR="00000000" w:rsidDel="00000000" w:rsidP="00000000" w:rsidRDefault="00000000" w:rsidRPr="00000000" w14:paraId="000001C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Prova de inscrição no Cadastro Nacional de Pessoas Jurídicas ou no Cadastro de Pessoas Físicas, conforme o caso;</w:t>
      </w:r>
      <w:r w:rsidDel="00000000" w:rsidR="00000000" w:rsidRPr="00000000">
        <w:rPr>
          <w:rtl w:val="0"/>
        </w:rPr>
      </w:r>
    </w:p>
    <w:p w:rsidR="00000000" w:rsidDel="00000000" w:rsidP="00000000" w:rsidRDefault="00000000" w:rsidRPr="00000000" w14:paraId="000001C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r w:rsidDel="00000000" w:rsidR="00000000" w:rsidRPr="00000000">
        <w:rPr>
          <w:rtl w:val="0"/>
        </w:rPr>
      </w:r>
    </w:p>
    <w:p w:rsidR="00000000" w:rsidDel="00000000" w:rsidP="00000000" w:rsidRDefault="00000000" w:rsidRPr="00000000" w14:paraId="000001C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Prova de regularidade com o Fundo de Garantia do Tempo de Serviço (FGTS);</w:t>
      </w:r>
      <w:r w:rsidDel="00000000" w:rsidR="00000000" w:rsidRPr="00000000">
        <w:rPr>
          <w:rtl w:val="0"/>
        </w:rPr>
      </w:r>
    </w:p>
    <w:p w:rsidR="00000000" w:rsidDel="00000000" w:rsidP="00000000" w:rsidRDefault="00000000" w:rsidRPr="00000000" w14:paraId="000001C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Prova de inscrição no cadastro de contribuintes </w:t>
      </w:r>
      <w:r w:rsidDel="00000000" w:rsidR="00000000" w:rsidRPr="00000000">
        <w:rPr>
          <w:rFonts w:ascii="Arial" w:cs="Arial" w:eastAsia="Arial" w:hAnsi="Arial"/>
          <w:b w:val="0"/>
          <w:bCs w:val="0"/>
          <w:i w:val="0"/>
          <w:iCs w:val="0"/>
          <w:smallCaps w:val="0"/>
          <w:strike w:val="1"/>
          <w:sz w:val="20"/>
          <w:szCs w:val="20"/>
          <w:u w:val="none"/>
          <w:shd w:fill="auto" w:val="clear"/>
          <w:vertAlign w:val="baseline"/>
          <w:rtl w:val="0"/>
        </w:rPr>
        <w:t xml:space="preserve">Distrital ou</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Municipal</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relativo ao domicílio ou sede do fornecedor, pertinente ao seu ramo de atividade e compatível com o objeto contratual;</w:t>
      </w:r>
      <w:r w:rsidDel="00000000" w:rsidR="00000000" w:rsidRPr="00000000">
        <w:rPr>
          <w:rtl w:val="0"/>
        </w:rPr>
      </w:r>
    </w:p>
    <w:p w:rsidR="00000000" w:rsidDel="00000000" w:rsidP="00000000" w:rsidRDefault="00000000" w:rsidRPr="00000000" w14:paraId="000001C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Prova de regularidade com a Fazenda </w:t>
      </w:r>
      <w:r w:rsidDel="00000000" w:rsidR="00000000" w:rsidRPr="00000000">
        <w:rPr>
          <w:rFonts w:ascii="Arial" w:cs="Arial" w:eastAsia="Arial" w:hAnsi="Arial"/>
          <w:b w:val="0"/>
          <w:bCs w:val="0"/>
          <w:i w:val="0"/>
          <w:iCs w:val="0"/>
          <w:smallCaps w:val="0"/>
          <w:strike w:val="1"/>
          <w:sz w:val="20"/>
          <w:szCs w:val="20"/>
          <w:u w:val="none"/>
          <w:shd w:fill="auto" w:val="clear"/>
          <w:vertAlign w:val="baseline"/>
          <w:rtl w:val="0"/>
        </w:rPr>
        <w:t xml:space="preserve">Distrital ou</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Municipal do domicílio ou sede do fornecedor, relativa à atividade em cujo exercício contrata ou concorre;</w:t>
      </w:r>
      <w:r w:rsidDel="00000000" w:rsidR="00000000" w:rsidRPr="00000000">
        <w:rPr>
          <w:rtl w:val="0"/>
        </w:rPr>
      </w:r>
    </w:p>
    <w:p w:rsidR="00000000" w:rsidDel="00000000" w:rsidP="00000000" w:rsidRDefault="00000000" w:rsidRPr="00000000" w14:paraId="000001C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o fornecedor seja considerado isento dos tributos relacionados ao objeto contratual, deverá comprovar tal condição mediante a apresentação de declaração da Fazenda respectiva do seu domicílio ou sede, ou outra equivalente, na forma da lei.</w:t>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Qualificação Econômico-Financeira</w:t>
      </w:r>
    </w:p>
    <w:p w:rsidR="00000000" w:rsidDel="00000000" w:rsidP="00000000" w:rsidRDefault="00000000" w:rsidRPr="00000000" w14:paraId="000001C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certidão negativa de falência expedida pelo distribuidor da sede do fornecedor;</w:t>
      </w:r>
      <w:r w:rsidDel="00000000" w:rsidR="00000000" w:rsidRPr="00000000">
        <w:rPr>
          <w:rtl w:val="0"/>
        </w:rPr>
      </w:r>
    </w:p>
    <w:p w:rsidR="00000000" w:rsidDel="00000000" w:rsidP="00000000" w:rsidRDefault="00000000" w:rsidRPr="00000000" w14:paraId="000001D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ermrs04jlaa7" w:id="10"/>
      <w:bookmarkEnd w:id="10"/>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balanço patrimonial, demonstração de resultado de exercício e demais demonstrações contábeis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dos dois últimos exercícios sociais</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já exigíveis e apresentados na forma da lei, comprovando, índices de Liquidez Geral (LG), Liquidez Corrente (LC), e Solvência Geral (SG) superiores a 1 (um), obtidos por meio da aplicação das seguintes fórmulas: </w:t>
      </w:r>
      <w:r w:rsidDel="00000000" w:rsidR="00000000" w:rsidRPr="00000000">
        <w:rPr>
          <w:rtl w:val="0"/>
        </w:rPr>
      </w:r>
    </w:p>
    <w:tbl>
      <w:tblPr>
        <w:tblStyle w:val="Table2"/>
        <w:tblW w:w="6487.0" w:type="dxa"/>
        <w:jc w:val="left"/>
        <w:tblInd w:w="113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35"/>
        <w:gridCol w:w="4252"/>
        <w:tblGridChange w:id="0">
          <w:tblGrid>
            <w:gridCol w:w="2235"/>
            <w:gridCol w:w="4252"/>
          </w:tblGrid>
        </w:tblGridChange>
      </w:tblGrid>
      <w:tr>
        <w:trPr>
          <w:cantSplit w:val="0"/>
          <w:tblHeader w:val="0"/>
        </w:trPr>
        <w:tc>
          <w:tcPr>
            <w:vMerge w:val="restart"/>
            <w:vAlign w:val="center"/>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LG =</w:t>
            </w:r>
          </w:p>
        </w:tc>
        <w:tc>
          <w:tcPr>
            <w:tcBorders>
              <w:bottom w:color="000000" w:space="0" w:sz="4" w:val="single"/>
            </w:tcBorders>
            <w:vAlign w:val="bottom"/>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Ativo Circulante + Realizável a Longo Prazo</w:t>
            </w:r>
          </w:p>
        </w:tc>
      </w:tr>
      <w:tr>
        <w:trPr>
          <w:cantSplit w:val="0"/>
          <w:tblHeader w:val="0"/>
        </w:trPr>
        <w:tc>
          <w:tcPr>
            <w:vMerge w:val="continue"/>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Passivo Circulante + Passivo Não Circulante</w:t>
            </w:r>
          </w:p>
        </w:tc>
      </w:tr>
    </w:tbl>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tl w:val="0"/>
        </w:rPr>
      </w:r>
    </w:p>
    <w:tbl>
      <w:tblPr>
        <w:tblStyle w:val="Table3"/>
        <w:tblW w:w="6629.0" w:type="dxa"/>
        <w:jc w:val="left"/>
        <w:tblInd w:w="113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35"/>
        <w:gridCol w:w="4394"/>
        <w:tblGridChange w:id="0">
          <w:tblGrid>
            <w:gridCol w:w="2235"/>
            <w:gridCol w:w="4394"/>
          </w:tblGrid>
        </w:tblGridChange>
      </w:tblGrid>
      <w:tr>
        <w:trPr>
          <w:cantSplit w:val="1"/>
          <w:tblHeader w:val="0"/>
        </w:trPr>
        <w:tc>
          <w:tcPr>
            <w:vMerge w:val="restart"/>
            <w:vAlign w:val="center"/>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SG =</w:t>
            </w:r>
          </w:p>
        </w:tc>
        <w:tc>
          <w:tcPr>
            <w:tcBorders>
              <w:bottom w:color="000000" w:space="0" w:sz="4" w:val="single"/>
            </w:tcBorders>
            <w:vAlign w:val="bottom"/>
          </w:tcPr>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Ativo Total</w:t>
            </w:r>
          </w:p>
        </w:tc>
      </w:tr>
      <w:tr>
        <w:trPr>
          <w:cantSplit w:val="1"/>
          <w:tblHeader w:val="0"/>
        </w:trPr>
        <w:tc>
          <w:tcPr>
            <w:vMerge w:val="continue"/>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Passivo Circulante + Passivo Não Circulante</w:t>
            </w:r>
          </w:p>
        </w:tc>
      </w:tr>
    </w:tbl>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tl w:val="0"/>
        </w:rPr>
      </w:r>
    </w:p>
    <w:tbl>
      <w:tblPr>
        <w:tblStyle w:val="Table4"/>
        <w:tblW w:w="4786.0" w:type="dxa"/>
        <w:jc w:val="left"/>
        <w:tblInd w:w="113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35"/>
        <w:gridCol w:w="2551"/>
        <w:tblGridChange w:id="0">
          <w:tblGrid>
            <w:gridCol w:w="2235"/>
            <w:gridCol w:w="2551"/>
          </w:tblGrid>
        </w:tblGridChange>
      </w:tblGrid>
      <w:tr>
        <w:trPr>
          <w:cantSplit w:val="0"/>
          <w:tblHeader w:val="0"/>
        </w:trPr>
        <w:tc>
          <w:tcPr>
            <w:vMerge w:val="restart"/>
            <w:vAlign w:val="center"/>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LC =</w:t>
            </w:r>
          </w:p>
        </w:tc>
        <w:tc>
          <w:tcPr>
            <w:tcBorders>
              <w:bottom w:color="000000" w:space="0" w:sz="4" w:val="single"/>
            </w:tcBorders>
            <w:vAlign w:val="bottom"/>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Ativo Circulante</w:t>
            </w:r>
          </w:p>
        </w:tc>
      </w:tr>
      <w:tr>
        <w:trPr>
          <w:cantSplit w:val="0"/>
          <w:tblHeader w:val="0"/>
        </w:trPr>
        <w:tc>
          <w:tcPr>
            <w:vMerge w:val="continue"/>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Passivo Circulante</w:t>
            </w:r>
          </w:p>
        </w:tc>
      </w:tr>
    </w:tbl>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59" w:lineRule="auto"/>
        <w:ind w:left="0" w:right="0" w:firstLine="0"/>
        <w:jc w:val="center"/>
        <w:rPr>
          <w:rFonts w:ascii="Arial" w:cs="Arial" w:eastAsia="Arial" w:hAnsi="Arial"/>
          <w:b w:val="1"/>
          <w:bCs w:val="1"/>
          <w:smallCaps w:val="0"/>
          <w:strike w:val="1"/>
          <w:sz w:val="20"/>
          <w:szCs w:val="20"/>
          <w:u w:val="none"/>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sz w:val="20"/>
          <w:szCs w:val="20"/>
          <w:rtl w:val="0"/>
        </w:rPr>
        <w:t xml:space="preserve">Capital Circulante Líquido ou Capital de Giro (Ativo Circulante - Passivo Circulante) de, no mínimo, 16,66% (dezesseis inteiros e sessenta e seis centésimos por cento) do valor estimado da contratação para o período de doze meses, tendo por base o balanço patrimonial e as demonstrações contábeis do último exercício social; e</w:t>
      </w:r>
      <w:r w:rsidDel="00000000" w:rsidR="00000000" w:rsidRPr="00000000">
        <w:rPr>
          <w:rtl w:val="0"/>
        </w:rPr>
      </w:r>
    </w:p>
    <w:p w:rsidR="00000000" w:rsidDel="00000000" w:rsidP="00000000" w:rsidRDefault="00000000" w:rsidRPr="00000000" w14:paraId="000001E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sz w:val="20"/>
          <w:szCs w:val="20"/>
          <w:rtl w:val="0"/>
        </w:rPr>
        <w:t xml:space="preserve">Patrimônio líquido de 10% (dez por cento) do valor estimado da contratação para o período de doze meses, por meio da apresentação do balanço patrimonial e demonstrações contábeis do último exercício social;</w:t>
      </w:r>
      <w:r w:rsidDel="00000000" w:rsidR="00000000" w:rsidRPr="00000000">
        <w:rPr>
          <w:rtl w:val="0"/>
        </w:rPr>
      </w:r>
    </w:p>
    <w:p w:rsidR="00000000" w:rsidDel="00000000" w:rsidP="00000000" w:rsidRDefault="00000000" w:rsidRPr="00000000" w14:paraId="000001E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Os indicadores fixados acima deverão ser atingidos em cada um dos dois últimos exercícios sociais, sob pena de inabilitação; </w:t>
      </w:r>
      <w:r w:rsidDel="00000000" w:rsidR="00000000" w:rsidRPr="00000000">
        <w:rPr>
          <w:rtl w:val="0"/>
        </w:rPr>
      </w:r>
    </w:p>
    <w:p w:rsidR="00000000" w:rsidDel="00000000" w:rsidP="00000000" w:rsidRDefault="00000000" w:rsidRPr="00000000" w14:paraId="000001E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documentos referidos acima limitar-se-ão ao último exercício no caso de a pessoa jurídica ter sido constituída há menos de 2 (dois) anos;</w:t>
      </w:r>
      <w:r w:rsidDel="00000000" w:rsidR="00000000" w:rsidRPr="00000000">
        <w:rPr>
          <w:rtl w:val="0"/>
        </w:rPr>
      </w:r>
    </w:p>
    <w:p w:rsidR="00000000" w:rsidDel="00000000" w:rsidP="00000000" w:rsidRDefault="00000000" w:rsidRPr="00000000" w14:paraId="000001E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documentos referidos acima deverão ser exigidos com base no limite definido pela Receita Federal do Brasil para transmissão da Escrituração Contábil Digital - ECD ao Sped. </w:t>
      </w:r>
      <w:r w:rsidDel="00000000" w:rsidR="00000000" w:rsidRPr="00000000">
        <w:rPr>
          <w:rtl w:val="0"/>
        </w:rPr>
      </w:r>
    </w:p>
    <w:p w:rsidR="00000000" w:rsidDel="00000000" w:rsidP="00000000" w:rsidRDefault="00000000" w:rsidRPr="00000000" w14:paraId="000001E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vertAlign w:val="baseline"/>
        </w:rPr>
      </w:pPr>
      <w:bookmarkStart w:colFirst="0" w:colLast="0" w:name="_heading=h.vd6snjrzfj6g" w:id="11"/>
      <w:bookmarkEnd w:id="11"/>
      <w:r w:rsidDel="00000000" w:rsidR="00000000" w:rsidRPr="00000000">
        <w:rPr>
          <w:rFonts w:ascii="Arial" w:cs="Arial" w:eastAsia="Arial" w:hAnsi="Arial"/>
          <w:b w:val="0"/>
          <w:bCs w:val="0"/>
          <w:smallCaps w:val="0"/>
          <w:strike w:val="0"/>
          <w:sz w:val="20"/>
          <w:szCs w:val="20"/>
          <w:u w:val="none"/>
          <w:vertAlign w:val="baseline"/>
          <w:rtl w:val="0"/>
        </w:rPr>
        <w:t xml:space="preserve">Declaração do fornecedor, acompanhada da relação de compromissos assumidos, conforme modelo constante do Anexo </w:t>
      </w:r>
      <w:r w:rsidDel="00000000" w:rsidR="00000000" w:rsidRPr="00000000">
        <w:rPr>
          <w:rFonts w:ascii="Arial" w:cs="Arial" w:eastAsia="Arial" w:hAnsi="Arial"/>
          <w:b w:val="1"/>
          <w:bCs w:val="1"/>
          <w:smallCaps w:val="0"/>
          <w:strike w:val="0"/>
          <w:sz w:val="20"/>
          <w:szCs w:val="20"/>
          <w:u w:val="none"/>
          <w:vertAlign w:val="baseline"/>
          <w:rtl w:val="0"/>
        </w:rPr>
        <w:t xml:space="preserve">X</w:t>
      </w:r>
      <w:r w:rsidDel="00000000" w:rsidR="00000000" w:rsidRPr="00000000">
        <w:rPr>
          <w:rFonts w:ascii="Arial" w:cs="Arial" w:eastAsia="Arial" w:hAnsi="Arial"/>
          <w:b w:val="0"/>
          <w:bCs w:val="0"/>
          <w:smallCaps w:val="0"/>
          <w:strike w:val="0"/>
          <w:sz w:val="20"/>
          <w:szCs w:val="20"/>
          <w:u w:val="none"/>
          <w:vertAlign w:val="baseline"/>
          <w:rtl w:val="0"/>
        </w:rPr>
        <w:t xml:space="preserve"> deste Termo de Referência, de que um doze avos dos contratos firmados com a Administração Pública e/ou com a iniciativa privada vigentes na data apresentação da proposta não é superior ao patrimônio líquido do interessado, observados os seguintes requisitos:</w:t>
      </w:r>
      <w:r w:rsidDel="00000000" w:rsidR="00000000" w:rsidRPr="00000000">
        <w:rPr>
          <w:rtl w:val="0"/>
        </w:rPr>
      </w:r>
    </w:p>
    <w:p w:rsidR="00000000" w:rsidDel="00000000" w:rsidP="00000000" w:rsidRDefault="00000000" w:rsidRPr="00000000" w14:paraId="000001E6">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bookmarkStart w:colFirst="0" w:colLast="0" w:name="_heading=h.g88v3lcv1t20" w:id="12"/>
      <w:bookmarkEnd w:id="12"/>
      <w:r w:rsidDel="00000000" w:rsidR="00000000" w:rsidRPr="00000000">
        <w:rPr>
          <w:rFonts w:ascii="Arial" w:cs="Arial" w:eastAsia="Arial" w:hAnsi="Arial"/>
          <w:b w:val="0"/>
          <w:bCs w:val="0"/>
          <w:smallCaps w:val="0"/>
          <w:strike w:val="0"/>
          <w:sz w:val="20"/>
          <w:szCs w:val="20"/>
          <w:u w:val="none"/>
          <w:vertAlign w:val="baseline"/>
          <w:rtl w:val="0"/>
        </w:rPr>
        <w:t xml:space="preserve">a declaração deve ser acompanhada da Demonstração do Resultado do Exercício (DRE), relativa ao último exercício social; e</w:t>
      </w:r>
      <w:r w:rsidDel="00000000" w:rsidR="00000000" w:rsidRPr="00000000">
        <w:rPr>
          <w:rtl w:val="0"/>
        </w:rPr>
      </w:r>
    </w:p>
    <w:p w:rsidR="00000000" w:rsidDel="00000000" w:rsidP="00000000" w:rsidRDefault="00000000" w:rsidRPr="00000000" w14:paraId="000001E7">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rFonts w:ascii="Arial" w:cs="Arial" w:eastAsia="Arial" w:hAnsi="Arial"/>
          <w:b w:val="0"/>
          <w:bCs w:val="0"/>
          <w:smallCaps w:val="0"/>
          <w:strike w:val="0"/>
          <w:sz w:val="20"/>
          <w:szCs w:val="20"/>
          <w:vertAlign w:val="baseline"/>
        </w:rPr>
      </w:pPr>
      <w:bookmarkStart w:colFirst="0" w:colLast="0" w:name="_heading=h.6rm2u6b7cv8s" w:id="13"/>
      <w:bookmarkEnd w:id="13"/>
      <w:r w:rsidDel="00000000" w:rsidR="00000000" w:rsidRPr="00000000">
        <w:rPr>
          <w:rFonts w:ascii="Arial" w:cs="Arial" w:eastAsia="Arial" w:hAnsi="Arial"/>
          <w:b w:val="0"/>
          <w:bCs w:val="0"/>
          <w:smallCaps w:val="0"/>
          <w:strike w:val="0"/>
          <w:sz w:val="20"/>
          <w:szCs w:val="20"/>
          <w:u w:val="none"/>
          <w:vertAlign w:val="baseline"/>
          <w:rtl w:val="0"/>
        </w:rPr>
        <w:t xml:space="preserve">caso a diferença entre a declaração e a receita bruta discriminada na Demonstração do Resultado do Exercício (DRE) apresentada seja superior a 10% (dez por cento), para mais ou para menos, o fornecedor deverá apresentar justificativas.</w:t>
      </w:r>
      <w:r w:rsidDel="00000000" w:rsidR="00000000" w:rsidRPr="00000000">
        <w:rPr>
          <w:rtl w:val="0"/>
        </w:rPr>
      </w:r>
    </w:p>
    <w:p w:rsidR="00000000" w:rsidDel="00000000" w:rsidP="00000000" w:rsidRDefault="00000000" w:rsidRPr="00000000" w14:paraId="000001E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empresas criadas no exercício financeiro da licitação/contratação deverão atender a todas as exigências da habilitação e poderão substituir os demonstrativos contábeis pelo balanço de abertura.</w:t>
      </w: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Qualificação Técnica</w:t>
      </w:r>
    </w:p>
    <w:p w:rsidR="00000000" w:rsidDel="00000000" w:rsidP="00000000" w:rsidRDefault="00000000" w:rsidRPr="00000000" w14:paraId="000001E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ek08q2qk5583" w:id="14"/>
      <w:bookmarkEnd w:id="14"/>
      <w:r w:rsidDel="00000000" w:rsidR="00000000" w:rsidRPr="00000000">
        <w:rPr>
          <w:rFonts w:ascii="Arial" w:cs="Arial" w:eastAsia="Arial" w:hAnsi="Arial"/>
          <w:b w:val="0"/>
          <w:bCs w:val="0"/>
          <w:smallCaps w:val="0"/>
          <w:sz w:val="20"/>
          <w:szCs w:val="20"/>
          <w:u w:val="none"/>
          <w:shd w:fill="auto" w:val="clear"/>
          <w:vertAlign w:val="baseline"/>
          <w:rtl w:val="0"/>
        </w:rPr>
        <w:t xml:space="preserve">Declaração de que o fornecedor tomou conhecimento de todas as informações e das condições locais para o cumprimento das obrigações objeto da contratação.</w:t>
      </w: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bookmarkStart w:colFirst="0" w:colLast="0" w:name="_heading=h.gercn3z2bv5g" w:id="15"/>
      <w:bookmarkEnd w:id="15"/>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Qualificação Técnico-Operacional</w:t>
      </w:r>
    </w:p>
    <w:p w:rsidR="00000000" w:rsidDel="00000000" w:rsidP="00000000" w:rsidRDefault="00000000" w:rsidRPr="00000000" w14:paraId="000001E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Comprovação de aptidão para execução de serviço similar, de complexidade tecnológica e operacional equivalente ou superior à do objeto desta contratação, ou do item pertinente, por meio da apresentação de certidões ou atestados emitidos por pessoas jurídicas de direito público ou privado, ou pelo conselho profissional competente, quando for o caso.</w:t>
      </w:r>
      <w:r w:rsidDel="00000000" w:rsidR="00000000" w:rsidRPr="00000000">
        <w:rPr>
          <w:rtl w:val="0"/>
        </w:rPr>
      </w:r>
    </w:p>
    <w:p w:rsidR="00000000" w:rsidDel="00000000" w:rsidP="00000000" w:rsidRDefault="00000000" w:rsidRPr="00000000" w14:paraId="000001ED">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6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fins da comprovação de que trata este subitem, os atestados deverão dizer respeito a contrato(s) executado(s) com as seguintes características mínimas:</w:t>
      </w:r>
      <w:r w:rsidDel="00000000" w:rsidR="00000000" w:rsidRPr="00000000">
        <w:rPr>
          <w:rtl w:val="0"/>
        </w:rPr>
      </w:r>
    </w:p>
    <w:p w:rsidR="00000000" w:rsidDel="00000000" w:rsidP="00000000" w:rsidRDefault="00000000" w:rsidRPr="00000000" w14:paraId="000001EE">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contrato(s) que comprove(m) a experiência mínima de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3 (três)</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anos do fornecedor na prestação dos serviços, em períodos sucessivos ou não, sendo aceito o somatório de atestados de períodos diferentes;</w:t>
      </w:r>
      <w:r w:rsidDel="00000000" w:rsidR="00000000" w:rsidRPr="00000000">
        <w:rPr>
          <w:rtl w:val="0"/>
        </w:rPr>
      </w:r>
    </w:p>
    <w:p w:rsidR="00000000" w:rsidDel="00000000" w:rsidP="00000000" w:rsidRDefault="00000000" w:rsidRPr="00000000" w14:paraId="000001EF">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smallCaps w:val="0"/>
          <w:strike w:val="0"/>
          <w:sz w:val="20"/>
          <w:szCs w:val="20"/>
          <w:u w:val="none"/>
          <w:vertAlign w:val="baseline"/>
          <w:rtl w:val="0"/>
        </w:rPr>
        <w:t xml:space="preserve">contrato(s) que comprove(m) a execução, pelo fornecedor, de serviços envolvendo o mínimo de 50% (cinquenta por cento) do número de postos de trabalho a serem contratados; </w:t>
      </w:r>
      <w:r w:rsidDel="00000000" w:rsidR="00000000" w:rsidRPr="00000000">
        <w:rPr>
          <w:rtl w:val="0"/>
        </w:rPr>
      </w:r>
    </w:p>
    <w:p w:rsidR="00000000" w:rsidDel="00000000" w:rsidP="00000000" w:rsidRDefault="00000000" w:rsidRPr="00000000" w14:paraId="000001F0">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Serão admitidos, para fins de comprovação de quantitativo mínimo de serviço, a apresentação e o somatório de diferentes atestados de serviços executados de forma concomitante, pois essa situação equivale, para fins de comprovação de capacidade técnico-operacional, a uma única contratação.</w:t>
      </w:r>
      <w:r w:rsidDel="00000000" w:rsidR="00000000" w:rsidRPr="00000000">
        <w:rPr>
          <w:rtl w:val="0"/>
        </w:rPr>
      </w:r>
    </w:p>
    <w:p w:rsidR="00000000" w:rsidDel="00000000" w:rsidP="00000000" w:rsidRDefault="00000000" w:rsidRPr="00000000" w14:paraId="000001F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atestados de capacidade técnica poderão ser apresentados em nome da matriz ou da filial do fornecedor.</w:t>
      </w:r>
      <w:r w:rsidDel="00000000" w:rsidR="00000000" w:rsidRPr="00000000">
        <w:rPr>
          <w:rtl w:val="0"/>
        </w:rPr>
      </w:r>
    </w:p>
    <w:p w:rsidR="00000000" w:rsidDel="00000000" w:rsidP="00000000" w:rsidRDefault="00000000" w:rsidRPr="00000000" w14:paraId="000001F2">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fornecedor disponibilizará todas as informações necessárias à comprovação da legitimidade dos atestados, apresentando, quando solicitado pela Administração, cópia do contrato que deu suporte à contratação, endereço atual do Contratante e local em que foram prestados os serviços, entre outros documentos.</w:t>
      </w:r>
      <w:r w:rsidDel="00000000" w:rsidR="00000000" w:rsidRPr="00000000">
        <w:rPr>
          <w:rtl w:val="0"/>
        </w:rPr>
      </w:r>
    </w:p>
    <w:p w:rsidR="00000000" w:rsidDel="00000000" w:rsidP="00000000" w:rsidRDefault="00000000" w:rsidRPr="00000000" w14:paraId="000001F3">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76" w:lineRule="auto"/>
        <w:ind w:left="708.6614173228347"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atestados deverão referir-se a serviços prestados no âmbito de sua atividade econômica principal ou secundária especificadas no contrato social vigente.</w:t>
      </w:r>
      <w:r w:rsidDel="00000000" w:rsidR="00000000" w:rsidRPr="00000000">
        <w:rPr>
          <w:rtl w:val="0"/>
        </w:rPr>
      </w:r>
    </w:p>
    <w:p w:rsidR="00000000" w:rsidDel="00000000" w:rsidP="00000000" w:rsidRDefault="00000000" w:rsidRPr="00000000" w14:paraId="000001F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3wj1xbhbc7cl" w:id="16"/>
      <w:bookmarkEnd w:id="16"/>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Declaração de que o fornecedor possui ou instalará escritório no município de</w:t>
      </w:r>
      <w:r w:rsidDel="00000000" w:rsidR="00000000" w:rsidRPr="00000000">
        <w:rPr>
          <w:rFonts w:ascii="Arial" w:cs="Arial" w:eastAsia="Arial" w:hAnsi="Arial"/>
          <w:sz w:val="20"/>
          <w:szCs w:val="20"/>
          <w:rtl w:val="0"/>
        </w:rPr>
        <w:t xml:space="preserve"> Blumenau/SC ou em até 150 km da cidade e que ocorrerá a prestação do serviço</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o que deverá ser comprovado no prazo máximo de 60 (sessenta) dias, contado a partir da vigência do contrato.</w:t>
      </w:r>
      <w:r w:rsidDel="00000000" w:rsidR="00000000" w:rsidRPr="00000000">
        <w:rPr>
          <w:rtl w:val="0"/>
        </w:rPr>
      </w:r>
    </w:p>
    <w:p w:rsidR="00000000" w:rsidDel="00000000" w:rsidP="00000000" w:rsidRDefault="00000000" w:rsidRPr="00000000" w14:paraId="000001F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Serão aceitos atestados ou outros documentos hábeis emitidos por entidades estrangeiras quando acompanhados de tradução para o português, salvo se comprovada a inidoneidade da entidade emissora.</w:t>
      </w:r>
      <w:r w:rsidDel="00000000" w:rsidR="00000000" w:rsidRPr="00000000">
        <w:rPr>
          <w:rtl w:val="0"/>
        </w:rPr>
      </w:r>
    </w:p>
    <w:p w:rsidR="00000000" w:rsidDel="00000000" w:rsidP="00000000" w:rsidRDefault="00000000" w:rsidRPr="00000000" w14:paraId="000001F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apresentação, pelo fornecedor, de certidões ou atestados de desempenho anterior emitido em favor de consórcio do qual tenha feito parte será admitida, desde que atendidos os requisitos do art. 67, §§ 10 e 11, da Lei nº 14.133/2021 e regulamentos sobre o tema.</w:t>
      </w: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bCs w:val="1"/>
          <w:i w:val="0"/>
          <w:iCs w:val="0"/>
          <w:smallCaps w:val="0"/>
          <w:strike w:val="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Disposições gerais sobre habilitação</w:t>
      </w:r>
    </w:p>
    <w:p w:rsidR="00000000" w:rsidDel="00000000" w:rsidP="00000000" w:rsidRDefault="00000000" w:rsidRPr="00000000" w14:paraId="000001F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Quando permitida a participação na licitação/contratação de empresas estrangeiras que não funcionem no País, as exigências de habilitação serão atendidas mediante documentos equivalentes, inicialmente apresentados em tradução livre.</w:t>
      </w:r>
      <w:r w:rsidDel="00000000" w:rsidR="00000000" w:rsidRPr="00000000">
        <w:rPr>
          <w:rtl w:val="0"/>
        </w:rPr>
      </w:r>
    </w:p>
    <w:p w:rsidR="00000000" w:rsidDel="00000000" w:rsidP="00000000" w:rsidRDefault="00000000" w:rsidRPr="00000000" w14:paraId="000001F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hipótese de o fornecedor ser empresa estrangeira que não funcione no País, para assinatura do contrato ou da ata de registro de preços ou do aceite do instrumento equivalente, os documentos exigidos para a habilitação serão traduzidos por tradutor juramentado no País e apostilados nos termos do disposto no Decreto nº 8.660, de 29 de janeiro de 2016, ou de outro que venha a substituí-lo, ou consularizados pelos respectivos consulados ou embaixadas.</w:t>
      </w:r>
      <w:r w:rsidDel="00000000" w:rsidR="00000000" w:rsidRPr="00000000">
        <w:rPr>
          <w:rtl w:val="0"/>
        </w:rPr>
      </w:r>
    </w:p>
    <w:p w:rsidR="00000000" w:rsidDel="00000000" w:rsidP="00000000" w:rsidRDefault="00000000" w:rsidRPr="00000000" w14:paraId="000001F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serão aceitos documentos de habilitação com indicação de CNPJ/CPF diferentes, salvo aqueles legalmente permitidos.</w:t>
      </w:r>
      <w:r w:rsidDel="00000000" w:rsidR="00000000" w:rsidRPr="00000000">
        <w:rPr>
          <w:rtl w:val="0"/>
        </w:rPr>
      </w:r>
    </w:p>
    <w:p w:rsidR="00000000" w:rsidDel="00000000" w:rsidP="00000000" w:rsidRDefault="00000000" w:rsidRPr="00000000" w14:paraId="000001F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r w:rsidDel="00000000" w:rsidR="00000000" w:rsidRPr="00000000">
        <w:rPr>
          <w:rtl w:val="0"/>
        </w:rPr>
      </w:r>
    </w:p>
    <w:p w:rsidR="00000000" w:rsidDel="00000000" w:rsidP="00000000" w:rsidRDefault="00000000" w:rsidRPr="00000000" w14:paraId="000001F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Serão aceitos registros de CNPJ de fornecedor matriz e filial com diferenças de números de documentos pertinentes ao CND e ao CRF/FGTS, quando for comprovada a centralização do recolhimento dessas contribuições.</w:t>
      </w:r>
      <w:r w:rsidDel="00000000" w:rsidR="00000000" w:rsidRPr="00000000">
        <w:rPr>
          <w:rtl w:val="0"/>
        </w:rPr>
      </w:r>
    </w:p>
    <w:p w:rsidR="00000000" w:rsidDel="00000000" w:rsidP="00000000" w:rsidRDefault="00000000" w:rsidRPr="00000000" w14:paraId="000001F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ESTIMATIVAS DO VALOR DA CONTRATAÇÃO</w:t>
      </w:r>
      <w:r w:rsidDel="00000000" w:rsidR="00000000" w:rsidRPr="00000000">
        <w:rPr>
          <w:rtl w:val="0"/>
        </w:rPr>
      </w:r>
    </w:p>
    <w:p w:rsidR="00000000" w:rsidDel="00000000" w:rsidP="00000000" w:rsidRDefault="00000000" w:rsidRPr="00000000" w14:paraId="000001F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1"/>
          <w:bCs w:val="1"/>
          <w:smallCaps w:val="0"/>
          <w:strike w:val="0"/>
          <w:sz w:val="20"/>
          <w:szCs w:val="20"/>
          <w:shd w:fill="auto" w:val="clear"/>
          <w:vertAlign w:val="baseline"/>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custo estimado total da contratação, que é o máximo aceitável, é de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R$</w:t>
      </w:r>
      <w:r w:rsidDel="00000000" w:rsidR="00000000" w:rsidRPr="00000000">
        <w:rPr>
          <w:rFonts w:ascii="Arial" w:cs="Arial" w:eastAsia="Arial" w:hAnsi="Arial"/>
          <w:sz w:val="20"/>
          <w:szCs w:val="20"/>
          <w:rtl w:val="0"/>
        </w:rPr>
        <w:t xml:space="preserve"> 358.360,85</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trezentos e cinquenta e oito mil, trezentos e sessenta reais e oitenta e cinco centavos</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conforme custos unitários apostos na </w:t>
      </w:r>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tabela contida no item 1.1 </w:t>
      </w:r>
      <w:r w:rsidDel="00000000" w:rsidR="00000000" w:rsidRPr="00000000">
        <w:rPr>
          <w:rtl w:val="0"/>
        </w:rPr>
      </w:r>
    </w:p>
    <w:p w:rsidR="00000000" w:rsidDel="00000000" w:rsidP="00000000" w:rsidRDefault="00000000" w:rsidRPr="00000000" w14:paraId="000001F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ADEQUAÇÃO ORÇAMENTÁRIA</w:t>
      </w:r>
      <w:r w:rsidDel="00000000" w:rsidR="00000000" w:rsidRPr="00000000">
        <w:rPr>
          <w:rtl w:val="0"/>
        </w:rPr>
      </w:r>
    </w:p>
    <w:p w:rsidR="00000000" w:rsidDel="00000000" w:rsidP="00000000" w:rsidRDefault="00000000" w:rsidRPr="00000000" w14:paraId="0000020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As despesas decorrentes da presente contratação correrão à conta de recursos específicos consignados no Orçamento Geral da União.</w:t>
      </w:r>
      <w:r w:rsidDel="00000000" w:rsidR="00000000" w:rsidRPr="00000000">
        <w:rPr>
          <w:rtl w:val="0"/>
        </w:rPr>
      </w:r>
    </w:p>
    <w:p w:rsidR="00000000" w:rsidDel="00000000" w:rsidP="00000000" w:rsidRDefault="00000000" w:rsidRPr="00000000" w14:paraId="0000020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z w:val="20"/>
          <w:szCs w:val="20"/>
          <w:u w:val="none"/>
          <w:shd w:fill="auto" w:val="clear"/>
          <w:vertAlign w:val="baseline"/>
          <w:rtl w:val="0"/>
        </w:rPr>
        <w:t xml:space="preserve">A contratação será atendida pela seguinte dotação:</w:t>
      </w:r>
      <w:r w:rsidDel="00000000" w:rsidR="00000000" w:rsidRPr="00000000">
        <w:rPr>
          <w:rtl w:val="0"/>
        </w:rPr>
      </w:r>
    </w:p>
    <w:p w:rsidR="00000000" w:rsidDel="00000000" w:rsidP="00000000" w:rsidRDefault="00000000" w:rsidRPr="00000000" w14:paraId="0000020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Ecofont_Spranq_eco_Sans" w:cs="Ecofont_Spranq_eco_Sans" w:eastAsia="Ecofont_Spranq_eco_Sans" w:hAnsi="Ecofont_Spranq_eco_Sans"/>
          <w:b w:val="0"/>
          <w:bCs w:val="0"/>
          <w:smallCaps w:val="0"/>
          <w:sz w:val="24"/>
          <w:szCs w:val="24"/>
          <w:shd w:fill="auto" w:val="clear"/>
          <w:vertAlign w:val="baseline"/>
        </w:rPr>
      </w:pPr>
      <w:r w:rsidDel="00000000" w:rsidR="00000000" w:rsidRPr="00000000">
        <w:rPr>
          <w:rFonts w:ascii="Arial" w:cs="Arial" w:eastAsia="Arial" w:hAnsi="Arial"/>
          <w:sz w:val="20"/>
          <w:szCs w:val="20"/>
          <w:rtl w:val="0"/>
        </w:rPr>
        <w:t xml:space="preserve">PTRES: 231502</w:t>
      </w:r>
    </w:p>
    <w:p w:rsidR="00000000" w:rsidDel="00000000" w:rsidP="00000000" w:rsidRDefault="00000000" w:rsidRPr="00000000" w14:paraId="0000020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Ecofont_Spranq_eco_Sans" w:cs="Ecofont_Spranq_eco_Sans" w:eastAsia="Ecofont_Spranq_eco_Sans" w:hAnsi="Ecofont_Spranq_eco_Sans"/>
          <w:b w:val="0"/>
          <w:bCs w:val="0"/>
          <w:smallCaps w:val="0"/>
          <w:sz w:val="24"/>
          <w:szCs w:val="24"/>
          <w:shd w:fill="auto" w:val="clear"/>
          <w:vertAlign w:val="baseline"/>
        </w:rPr>
      </w:pPr>
      <w:r w:rsidDel="00000000" w:rsidR="00000000" w:rsidRPr="00000000">
        <w:rPr>
          <w:rFonts w:ascii="Arial" w:cs="Arial" w:eastAsia="Arial" w:hAnsi="Arial"/>
          <w:sz w:val="20"/>
          <w:szCs w:val="20"/>
          <w:rtl w:val="0"/>
        </w:rPr>
        <w:t xml:space="preserve">PI: L20RLP0100N</w:t>
      </w:r>
    </w:p>
    <w:p w:rsidR="00000000" w:rsidDel="00000000" w:rsidP="00000000" w:rsidRDefault="00000000" w:rsidRPr="00000000" w14:paraId="0000020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Ecofont_Spranq_eco_Sans" w:cs="Ecofont_Spranq_eco_Sans" w:eastAsia="Ecofont_Spranq_eco_Sans" w:hAnsi="Ecofont_Spranq_eco_Sans"/>
          <w:b w:val="0"/>
          <w:bCs w:val="0"/>
          <w:smallCaps w:val="0"/>
          <w:sz w:val="24"/>
          <w:szCs w:val="24"/>
          <w:shd w:fill="auto" w:val="clear"/>
          <w:vertAlign w:val="baseline"/>
        </w:rPr>
      </w:pPr>
      <w:r w:rsidDel="00000000" w:rsidR="00000000" w:rsidRPr="00000000">
        <w:rPr>
          <w:rFonts w:ascii="Arial" w:cs="Arial" w:eastAsia="Arial" w:hAnsi="Arial"/>
          <w:sz w:val="20"/>
          <w:szCs w:val="20"/>
          <w:rtl w:val="0"/>
        </w:rPr>
        <w:t xml:space="preserve">Natureza da Despesa: 33.90.37.01 e 33.90.37.04</w:t>
      </w:r>
    </w:p>
    <w:p w:rsidR="00000000" w:rsidDel="00000000" w:rsidP="00000000" w:rsidRDefault="00000000" w:rsidRPr="00000000" w14:paraId="0000020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Ecofont_Spranq_eco_Sans" w:cs="Ecofont_Spranq_eco_Sans" w:eastAsia="Ecofont_Spranq_eco_Sans" w:hAnsi="Ecofont_Spranq_eco_Sans"/>
          <w:b w:val="0"/>
          <w:bCs w:val="0"/>
          <w:smallCaps w:val="0"/>
          <w:sz w:val="24"/>
          <w:szCs w:val="24"/>
          <w:shd w:fill="auto" w:val="clear"/>
          <w:vertAlign w:val="baseline"/>
        </w:rPr>
      </w:pPr>
      <w:r w:rsidDel="00000000" w:rsidR="00000000" w:rsidRPr="00000000">
        <w:rPr>
          <w:rFonts w:ascii="Arial" w:cs="Arial" w:eastAsia="Arial" w:hAnsi="Arial"/>
          <w:sz w:val="20"/>
          <w:szCs w:val="20"/>
          <w:rtl w:val="0"/>
        </w:rPr>
        <w:t xml:space="preserve">Fonte: 1000000000</w:t>
      </w:r>
    </w:p>
    <w:p w:rsidR="00000000" w:rsidDel="00000000" w:rsidP="00000000" w:rsidRDefault="00000000" w:rsidRPr="00000000" w14:paraId="0000020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Ecofont_Spranq_eco_Sans" w:cs="Ecofont_Spranq_eco_Sans" w:eastAsia="Ecofont_Spranq_eco_Sans" w:hAnsi="Ecofont_Spranq_eco_Sans"/>
          <w:b w:val="0"/>
          <w:bCs w:val="0"/>
          <w:smallCaps w:val="0"/>
          <w:sz w:val="24"/>
          <w:szCs w:val="24"/>
          <w:shd w:fill="auto" w:val="clear"/>
          <w:vertAlign w:val="baseline"/>
        </w:rPr>
      </w:pPr>
      <w:r w:rsidDel="00000000" w:rsidR="00000000" w:rsidRPr="00000000">
        <w:rPr>
          <w:rFonts w:ascii="Arial" w:cs="Arial" w:eastAsia="Arial" w:hAnsi="Arial"/>
          <w:sz w:val="20"/>
          <w:szCs w:val="20"/>
          <w:rtl w:val="0"/>
        </w:rPr>
        <w:t xml:space="preserve">UG: 158125</w:t>
      </w:r>
    </w:p>
    <w:p w:rsidR="00000000" w:rsidDel="00000000" w:rsidP="00000000" w:rsidRDefault="00000000" w:rsidRPr="00000000" w14:paraId="0000020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Ecofont_Spranq_eco_Sans" w:cs="Ecofont_Spranq_eco_Sans" w:eastAsia="Ecofont_Spranq_eco_Sans" w:hAnsi="Ecofont_Spranq_eco_Sans"/>
          <w:b w:val="0"/>
          <w:bCs w:val="0"/>
          <w:smallCaps w:val="0"/>
          <w:sz w:val="24"/>
          <w:szCs w:val="24"/>
          <w:shd w:fill="auto" w:val="clear"/>
          <w:vertAlign w:val="baseline"/>
        </w:rPr>
      </w:pPr>
      <w:r w:rsidDel="00000000" w:rsidR="00000000" w:rsidRPr="00000000">
        <w:rPr>
          <w:rFonts w:ascii="Arial" w:cs="Arial" w:eastAsia="Arial" w:hAnsi="Arial"/>
          <w:sz w:val="20"/>
          <w:szCs w:val="20"/>
          <w:rtl w:val="0"/>
        </w:rPr>
        <w:t xml:space="preserve">CNAE de Referência: 7820-5/00</w:t>
      </w:r>
    </w:p>
    <w:p w:rsidR="00000000" w:rsidDel="00000000" w:rsidP="00000000" w:rsidRDefault="00000000" w:rsidRPr="00000000" w14:paraId="0000020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dotação relativa aos exercícios financeiros subsequentes será indicada após aprovação da Lei Orçamentária respectiva e liberação dos créditos correspondentes, mediante apostilamento.</w:t>
      </w:r>
      <w:r w:rsidDel="00000000" w:rsidR="00000000" w:rsidRPr="00000000">
        <w:rPr>
          <w:rtl w:val="0"/>
        </w:rPr>
      </w:r>
    </w:p>
    <w:p w:rsidR="00000000" w:rsidDel="00000000" w:rsidP="00000000" w:rsidRDefault="00000000" w:rsidRPr="00000000" w14:paraId="0000020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DISPOSIÇÕES FINAIS</w:t>
      </w:r>
      <w:r w:rsidDel="00000000" w:rsidR="00000000" w:rsidRPr="00000000">
        <w:rPr>
          <w:rtl w:val="0"/>
        </w:rPr>
      </w:r>
    </w:p>
    <w:p w:rsidR="00000000" w:rsidDel="00000000" w:rsidP="00000000" w:rsidRDefault="00000000" w:rsidRPr="00000000" w14:paraId="0000020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informações contidas neste Termo de Referência não são classificadas como sigilosas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right="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trike w:val="0"/>
          <w:sz w:val="20"/>
          <w:szCs w:val="20"/>
          <w:u w:val="none"/>
          <w:shd w:fill="auto" w:val="clear"/>
          <w:vertAlign w:val="baseline"/>
        </w:rPr>
      </w:pPr>
      <w:r w:rsidDel="00000000" w:rsidR="00000000" w:rsidRPr="00000000">
        <w:rPr>
          <w:rFonts w:ascii="Arial" w:cs="Arial" w:eastAsia="Arial" w:hAnsi="Arial"/>
          <w:sz w:val="20"/>
          <w:szCs w:val="20"/>
          <w:rtl w:val="0"/>
        </w:rPr>
        <w:t xml:space="preserve">Blumenau, 05 de fevereiro de 2026.</w:t>
      </w:r>
      <w:r w:rsidDel="00000000" w:rsidR="00000000" w:rsidRPr="00000000">
        <w:rPr>
          <w:rtl w:val="0"/>
        </w:rPr>
      </w:r>
    </w:p>
    <w:p w:rsidR="00000000" w:rsidDel="00000000" w:rsidP="00000000" w:rsidRDefault="00000000" w:rsidRPr="00000000" w14:paraId="0000020D">
      <w:pPr>
        <w:spacing w:before="360" w:line="312" w:lineRule="auto"/>
        <w:ind w:left="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Rafael Marcos Fernandes</w:t>
        <w:br w:type="textWrapping"/>
        <w:t xml:space="preserve">Requisitante</w:t>
      </w:r>
    </w:p>
    <w:p w:rsidR="00000000" w:rsidDel="00000000" w:rsidP="00000000" w:rsidRDefault="00000000" w:rsidRPr="00000000" w14:paraId="0000020E">
      <w:pPr>
        <w:spacing w:before="360" w:line="312" w:lineRule="auto"/>
        <w:ind w:left="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Rudinei Kock Exterckoter</w:t>
        <w:br w:type="textWrapping"/>
        <w:t xml:space="preserve">Reitor</w:t>
      </w:r>
      <w:r w:rsidDel="00000000" w:rsidR="00000000" w:rsidRPr="00000000">
        <w:rPr>
          <w:rtl w:val="0"/>
        </w:rPr>
      </w:r>
    </w:p>
    <w:sectPr>
      <w:footerReference r:id="rId8" w:type="default"/>
      <w:pgSz w:h="16838" w:w="11906" w:orient="portrait"/>
      <w:pgMar w:bottom="1418" w:top="1418"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Ecofont_Spranq_eco_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bCs w:val="0"/>
        <w:i w:val="0"/>
        <w:iCs w:val="0"/>
        <w:smallCaps w:val="0"/>
        <w:strike w:val="0"/>
        <w:color w:val="548dd4"/>
        <w:sz w:val="16"/>
        <w:szCs w:val="16"/>
        <w:u w:val="none"/>
        <w:shd w:fill="auto" w:val="clear"/>
        <w:vertAlign w:val="baseline"/>
      </w:rPr>
    </w:pPr>
    <w:r w:rsidDel="00000000" w:rsidR="00000000" w:rsidRPr="00000000">
      <w:rPr>
        <w:rFonts w:ascii="Ecofont_Spranq_eco_Sans" w:cs="Ecofont_Spranq_eco_Sans" w:eastAsia="Ecofont_Spranq_eco_Sans" w:hAnsi="Ecofont_Spranq_eco_Sans"/>
        <w:b w:val="0"/>
        <w:bCs w:val="0"/>
        <w:i w:val="0"/>
        <w:iCs w:val="0"/>
        <w:smallCaps w:val="0"/>
        <w:strike w:val="0"/>
        <w:color w:val="548dd4"/>
        <w:sz w:val="22"/>
        <w:szCs w:val="22"/>
        <w:u w:val="none"/>
        <w:shd w:fill="auto" w:val="clear"/>
        <w:vertAlign w:val="baseline"/>
        <w:rtl w:val="0"/>
      </w:rPr>
      <w:tab/>
      <w:tab/>
    </w:r>
    <w:r w:rsidDel="00000000" w:rsidR="00000000" w:rsidRPr="00000000">
      <w:rPr>
        <w:rtl w:val="0"/>
      </w:rPr>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7f7f7f"/>
        <w:sz w:val="18"/>
        <w:szCs w:val="18"/>
        <w:u w:val="none"/>
        <w:shd w:fill="auto" w:val="clear"/>
        <w:vertAlign w:val="baseline"/>
      </w:rPr>
    </w:pPr>
    <w:r w:rsidDel="00000000" w:rsidR="00000000" w:rsidRPr="00000000">
      <w:rPr>
        <w:rFonts w:ascii="Ecofont_Spranq_eco_Sans" w:cs="Ecofont_Spranq_eco_Sans" w:eastAsia="Ecofont_Spranq_eco_Sans" w:hAnsi="Ecofont_Spranq_eco_Sans"/>
        <w:b w:val="0"/>
        <w:bCs w:val="0"/>
        <w:i w:val="0"/>
        <w:iCs w:val="0"/>
        <w:smallCaps w:val="0"/>
        <w:strike w:val="0"/>
        <w:color w:val="7f7f7f"/>
        <w:sz w:val="22"/>
        <w:szCs w:val="22"/>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tl w:val="0"/>
      </w:rPr>
      <w:t xml:space="preserve">Página </w:t>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f243e"/>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Modelo de Termo de Referência para Obras e Serviços, exceto TIC – Licitação e Contratação Direta - Lei nº 14.133, de 2021</w:t>
    </w:r>
    <w:r w:rsidDel="00000000" w:rsidR="00000000" w:rsidRPr="00000000">
      <w:rPr>
        <w:rtl w:val="0"/>
      </w:rPr>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Aprovado pela Secretaria de Gestão e Inovação</w:t>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Identidade visual pela Secretaria de Gestão e Inovação</w:t>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Atualização: SET/2025</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bCs w:val="1"/>
      </w:rPr>
    </w:lvl>
    <w:lvl w:ilvl="1">
      <w:start w:val="1"/>
      <w:numFmt w:val="decimal"/>
      <w:lvlText w:val="%1.%2."/>
      <w:lvlJc w:val="left"/>
      <w:pPr>
        <w:ind w:left="9363" w:hanging="432"/>
      </w:pPr>
      <w:rPr>
        <w:b w:val="0"/>
        <w:bCs w:val="0"/>
        <w:i w:val="0"/>
        <w:iCs w:val="0"/>
        <w:strike w:val="0"/>
        <w:color w:val="000000"/>
        <w:sz w:val="20"/>
        <w:szCs w:val="20"/>
        <w:u w:val="none"/>
      </w:rPr>
    </w:lvl>
    <w:lvl w:ilvl="2">
      <w:start w:val="1"/>
      <w:numFmt w:val="decimal"/>
      <w:lvlText w:val="%1.%2.%3"/>
      <w:lvlJc w:val="left"/>
      <w:pPr>
        <w:ind w:left="6175" w:hanging="504"/>
      </w:pPr>
      <w:rPr>
        <w:b w:val="0"/>
        <w:bCs w:val="0"/>
        <w:i w:val="0"/>
        <w:iCs w:val="0"/>
        <w:strike w:val="0"/>
        <w:color w:val="000000"/>
        <w:sz w:val="20"/>
        <w:szCs w:val="20"/>
        <w:highlight w:val="white"/>
      </w:rPr>
    </w:lvl>
    <w:lvl w:ilvl="3">
      <w:start w:val="1"/>
      <w:numFmt w:val="decimal"/>
      <w:lvlText w:val="%1.%2.%3.%4."/>
      <w:lvlJc w:val="left"/>
      <w:pPr>
        <w:ind w:left="2491" w:hanging="64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lowerLetter"/>
      <w:lvlText w:val="%1)"/>
      <w:lvlJc w:val="left"/>
      <w:pPr>
        <w:ind w:left="2130" w:hanging="360"/>
      </w:pPr>
      <w:rPr/>
    </w:lvl>
    <w:lvl w:ilvl="1">
      <w:start w:val="1"/>
      <w:numFmt w:val="lowerLetter"/>
      <w:lvlText w:val="%2."/>
      <w:lvlJc w:val="left"/>
      <w:pPr>
        <w:ind w:left="2850" w:hanging="360"/>
      </w:pPr>
      <w:rPr/>
    </w:lvl>
    <w:lvl w:ilvl="2">
      <w:start w:val="1"/>
      <w:numFmt w:val="lowerRoman"/>
      <w:lvlText w:val="%3."/>
      <w:lvlJc w:val="right"/>
      <w:pPr>
        <w:ind w:left="3570" w:hanging="180"/>
      </w:pPr>
      <w:rPr/>
    </w:lvl>
    <w:lvl w:ilvl="3">
      <w:start w:val="1"/>
      <w:numFmt w:val="decimal"/>
      <w:lvlText w:val="%4."/>
      <w:lvlJc w:val="left"/>
      <w:pPr>
        <w:ind w:left="4290" w:hanging="360"/>
      </w:pPr>
      <w:rPr/>
    </w:lvl>
    <w:lvl w:ilvl="4">
      <w:start w:val="1"/>
      <w:numFmt w:val="lowerLetter"/>
      <w:lvlText w:val="%5."/>
      <w:lvlJc w:val="left"/>
      <w:pPr>
        <w:ind w:left="5010" w:hanging="360"/>
      </w:pPr>
      <w:rPr/>
    </w:lvl>
    <w:lvl w:ilvl="5">
      <w:start w:val="1"/>
      <w:numFmt w:val="lowerRoman"/>
      <w:lvlText w:val="%6."/>
      <w:lvlJc w:val="right"/>
      <w:pPr>
        <w:ind w:left="5730" w:hanging="180"/>
      </w:pPr>
      <w:rPr/>
    </w:lvl>
    <w:lvl w:ilvl="6">
      <w:start w:val="1"/>
      <w:numFmt w:val="decimal"/>
      <w:lvlText w:val="%7."/>
      <w:lvlJc w:val="left"/>
      <w:pPr>
        <w:ind w:left="6450" w:hanging="360"/>
      </w:pPr>
      <w:rPr/>
    </w:lvl>
    <w:lvl w:ilvl="7">
      <w:start w:val="1"/>
      <w:numFmt w:val="lowerLetter"/>
      <w:lvlText w:val="%8."/>
      <w:lvlJc w:val="left"/>
      <w:pPr>
        <w:ind w:left="7170" w:hanging="360"/>
      </w:pPr>
      <w:rPr/>
    </w:lvl>
    <w:lvl w:ilvl="8">
      <w:start w:val="1"/>
      <w:numFmt w:val="lowerRoman"/>
      <w:lvlText w:val="%9."/>
      <w:lvlJc w:val="right"/>
      <w:pPr>
        <w:ind w:left="7890" w:hanging="180"/>
      </w:pPr>
      <w:rPr/>
    </w:lvl>
  </w:abstractNum>
  <w:abstractNum w:abstractNumId="3">
    <w:lvl w:ilvl="0">
      <w:start w:val="1"/>
      <w:numFmt w:val="upperRoman"/>
      <w:lvlText w:val="%1)"/>
      <w:lvlJc w:val="left"/>
      <w:pPr>
        <w:ind w:left="2136" w:hanging="720"/>
      </w:pPr>
      <w:rPr/>
    </w:lvl>
    <w:lvl w:ilvl="1">
      <w:start w:val="1"/>
      <w:numFmt w:val="lowerLetter"/>
      <w:lvlText w:val="%2."/>
      <w:lvlJc w:val="left"/>
      <w:pPr>
        <w:ind w:left="2496" w:hanging="360"/>
      </w:pPr>
      <w:rPr/>
    </w:lvl>
    <w:lvl w:ilvl="2">
      <w:start w:val="1"/>
      <w:numFmt w:val="lowerRoman"/>
      <w:lvlText w:val="%3."/>
      <w:lvlJc w:val="right"/>
      <w:pPr>
        <w:ind w:left="3216" w:hanging="180"/>
      </w:pPr>
      <w:rPr/>
    </w:lvl>
    <w:lvl w:ilvl="3">
      <w:start w:val="1"/>
      <w:numFmt w:val="decimal"/>
      <w:lvlText w:val="%4."/>
      <w:lvlJc w:val="left"/>
      <w:pPr>
        <w:ind w:left="3936" w:hanging="360"/>
      </w:pPr>
      <w:rPr/>
    </w:lvl>
    <w:lvl w:ilvl="4">
      <w:start w:val="1"/>
      <w:numFmt w:val="lowerLetter"/>
      <w:lvlText w:val="%5."/>
      <w:lvlJc w:val="left"/>
      <w:pPr>
        <w:ind w:left="4656" w:hanging="360"/>
      </w:pPr>
      <w:rPr/>
    </w:lvl>
    <w:lvl w:ilvl="5">
      <w:start w:val="1"/>
      <w:numFmt w:val="lowerRoman"/>
      <w:lvlText w:val="%6."/>
      <w:lvlJc w:val="right"/>
      <w:pPr>
        <w:ind w:left="5376" w:hanging="180"/>
      </w:pPr>
      <w:rPr/>
    </w:lvl>
    <w:lvl w:ilvl="6">
      <w:start w:val="1"/>
      <w:numFmt w:val="decimal"/>
      <w:lvlText w:val="%7."/>
      <w:lvlJc w:val="left"/>
      <w:pPr>
        <w:ind w:left="6096" w:hanging="360"/>
      </w:pPr>
      <w:rPr/>
    </w:lvl>
    <w:lvl w:ilvl="7">
      <w:start w:val="1"/>
      <w:numFmt w:val="lowerLetter"/>
      <w:lvlText w:val="%8."/>
      <w:lvlJc w:val="left"/>
      <w:pPr>
        <w:ind w:left="6816" w:hanging="360"/>
      </w:pPr>
      <w:rPr/>
    </w:lvl>
    <w:lvl w:ilvl="8">
      <w:start w:val="1"/>
      <w:numFmt w:val="lowerRoman"/>
      <w:lvlText w:val="%9."/>
      <w:lvlJc w:val="right"/>
      <w:pPr>
        <w:ind w:left="7536" w:hanging="180"/>
      </w:pPr>
      <w:rPr/>
    </w:lvl>
  </w:abstractNum>
  <w:abstractNum w:abstractNumId="4">
    <w:lvl w:ilvl="0">
      <w:start w:val="1"/>
      <w:numFmt w:val="upperRoman"/>
      <w:lvlText w:val="%1)"/>
      <w:lvlJc w:val="left"/>
      <w:pPr>
        <w:ind w:left="2136" w:hanging="720"/>
      </w:pPr>
      <w:rPr/>
    </w:lvl>
    <w:lvl w:ilvl="1">
      <w:start w:val="1"/>
      <w:numFmt w:val="lowerLetter"/>
      <w:lvlText w:val="%2."/>
      <w:lvlJc w:val="left"/>
      <w:pPr>
        <w:ind w:left="2496" w:hanging="360"/>
      </w:pPr>
      <w:rPr/>
    </w:lvl>
    <w:lvl w:ilvl="2">
      <w:start w:val="1"/>
      <w:numFmt w:val="lowerRoman"/>
      <w:lvlText w:val="%3."/>
      <w:lvlJc w:val="right"/>
      <w:pPr>
        <w:ind w:left="3216" w:hanging="180"/>
      </w:pPr>
      <w:rPr/>
    </w:lvl>
    <w:lvl w:ilvl="3">
      <w:start w:val="1"/>
      <w:numFmt w:val="decimal"/>
      <w:lvlText w:val="%4."/>
      <w:lvlJc w:val="left"/>
      <w:pPr>
        <w:ind w:left="3936" w:hanging="360"/>
      </w:pPr>
      <w:rPr/>
    </w:lvl>
    <w:lvl w:ilvl="4">
      <w:start w:val="1"/>
      <w:numFmt w:val="lowerLetter"/>
      <w:lvlText w:val="%5."/>
      <w:lvlJc w:val="left"/>
      <w:pPr>
        <w:ind w:left="4656" w:hanging="360"/>
      </w:pPr>
      <w:rPr/>
    </w:lvl>
    <w:lvl w:ilvl="5">
      <w:start w:val="1"/>
      <w:numFmt w:val="lowerRoman"/>
      <w:lvlText w:val="%6."/>
      <w:lvlJc w:val="right"/>
      <w:pPr>
        <w:ind w:left="5376" w:hanging="180"/>
      </w:pPr>
      <w:rPr/>
    </w:lvl>
    <w:lvl w:ilvl="6">
      <w:start w:val="1"/>
      <w:numFmt w:val="decimal"/>
      <w:lvlText w:val="%7."/>
      <w:lvlJc w:val="left"/>
      <w:pPr>
        <w:ind w:left="6096" w:hanging="360"/>
      </w:pPr>
      <w:rPr/>
    </w:lvl>
    <w:lvl w:ilvl="7">
      <w:start w:val="1"/>
      <w:numFmt w:val="lowerLetter"/>
      <w:lvlText w:val="%8."/>
      <w:lvlJc w:val="left"/>
      <w:pPr>
        <w:ind w:left="6816" w:hanging="360"/>
      </w:pPr>
      <w:rPr/>
    </w:lvl>
    <w:lvl w:ilvl="8">
      <w:start w:val="1"/>
      <w:numFmt w:val="lowerRoman"/>
      <w:lvlText w:val="%9."/>
      <w:lvlJc w:val="right"/>
      <w:pPr>
        <w:ind w:left="7536" w:hanging="180"/>
      </w:pPr>
      <w:rPr/>
    </w:lvl>
  </w:abstractNum>
  <w:abstractNum w:abstractNumId="5">
    <w:lvl w:ilvl="0">
      <w:start w:val="1"/>
      <w:numFmt w:val="upperRoman"/>
      <w:lvlText w:val="%1)"/>
      <w:lvlJc w:val="left"/>
      <w:pPr>
        <w:ind w:left="2136" w:hanging="720"/>
      </w:pPr>
      <w:rPr/>
    </w:lvl>
    <w:lvl w:ilvl="1">
      <w:start w:val="1"/>
      <w:numFmt w:val="lowerLetter"/>
      <w:lvlText w:val="%2."/>
      <w:lvlJc w:val="left"/>
      <w:pPr>
        <w:ind w:left="2496" w:hanging="360"/>
      </w:pPr>
      <w:rPr/>
    </w:lvl>
    <w:lvl w:ilvl="2">
      <w:start w:val="1"/>
      <w:numFmt w:val="lowerRoman"/>
      <w:lvlText w:val="%3."/>
      <w:lvlJc w:val="right"/>
      <w:pPr>
        <w:ind w:left="3216" w:hanging="180"/>
      </w:pPr>
      <w:rPr/>
    </w:lvl>
    <w:lvl w:ilvl="3">
      <w:start w:val="1"/>
      <w:numFmt w:val="decimal"/>
      <w:lvlText w:val="%4."/>
      <w:lvlJc w:val="left"/>
      <w:pPr>
        <w:ind w:left="3936" w:hanging="360"/>
      </w:pPr>
      <w:rPr/>
    </w:lvl>
    <w:lvl w:ilvl="4">
      <w:start w:val="1"/>
      <w:numFmt w:val="lowerLetter"/>
      <w:lvlText w:val="%5."/>
      <w:lvlJc w:val="left"/>
      <w:pPr>
        <w:ind w:left="4656" w:hanging="360"/>
      </w:pPr>
      <w:rPr/>
    </w:lvl>
    <w:lvl w:ilvl="5">
      <w:start w:val="1"/>
      <w:numFmt w:val="lowerRoman"/>
      <w:lvlText w:val="%6."/>
      <w:lvlJc w:val="right"/>
      <w:pPr>
        <w:ind w:left="5376" w:hanging="180"/>
      </w:pPr>
      <w:rPr/>
    </w:lvl>
    <w:lvl w:ilvl="6">
      <w:start w:val="1"/>
      <w:numFmt w:val="decimal"/>
      <w:lvlText w:val="%7."/>
      <w:lvlJc w:val="left"/>
      <w:pPr>
        <w:ind w:left="6096" w:hanging="360"/>
      </w:pPr>
      <w:rPr/>
    </w:lvl>
    <w:lvl w:ilvl="7">
      <w:start w:val="1"/>
      <w:numFmt w:val="lowerLetter"/>
      <w:lvlText w:val="%8."/>
      <w:lvlJc w:val="left"/>
      <w:pPr>
        <w:ind w:left="6816" w:hanging="360"/>
      </w:pPr>
      <w:rPr/>
    </w:lvl>
    <w:lvl w:ilvl="8">
      <w:start w:val="1"/>
      <w:numFmt w:val="lowerRoman"/>
      <w:lvlText w:val="%9."/>
      <w:lvlJc w:val="right"/>
      <w:pPr>
        <w:ind w:left="7536" w:hanging="180"/>
      </w:pPr>
      <w:rPr/>
    </w:lvl>
  </w:abstractNum>
  <w:abstractNum w:abstractNumId="6">
    <w:lvl w:ilvl="0">
      <w:start w:val="1"/>
      <w:numFmt w:val="decimal"/>
      <w:lvlText w:val="%1."/>
      <w:lvlJc w:val="left"/>
      <w:pPr>
        <w:ind w:left="360" w:hanging="360"/>
      </w:pPr>
      <w:rPr>
        <w:b w:val="1"/>
        <w:bCs w:val="1"/>
      </w:rPr>
    </w:lvl>
    <w:lvl w:ilvl="1">
      <w:start w:val="1"/>
      <w:numFmt w:val="decimal"/>
      <w:lvlText w:val="%1.%2."/>
      <w:lvlJc w:val="left"/>
      <w:pPr>
        <w:ind w:left="9363" w:hanging="432"/>
      </w:pPr>
      <w:rPr>
        <w:b w:val="0"/>
        <w:bCs w:val="0"/>
        <w:i w:val="0"/>
        <w:iCs w:val="0"/>
        <w:strike w:val="0"/>
        <w:color w:val="000000"/>
        <w:sz w:val="20"/>
        <w:szCs w:val="20"/>
        <w:u w:val="none"/>
      </w:rPr>
    </w:lvl>
    <w:lvl w:ilvl="2">
      <w:start w:val="1"/>
      <w:numFmt w:val="decimal"/>
      <w:lvlText w:val="%1.%2.%3"/>
      <w:lvlJc w:val="left"/>
      <w:pPr>
        <w:ind w:left="6175" w:hanging="504"/>
      </w:pPr>
      <w:rPr>
        <w:b w:val="0"/>
        <w:bCs w:val="0"/>
        <w:i w:val="0"/>
        <w:iCs w:val="0"/>
        <w:strike w:val="0"/>
        <w:color w:val="000000"/>
        <w:sz w:val="20"/>
        <w:szCs w:val="20"/>
      </w:rPr>
    </w:lvl>
    <w:lvl w:ilvl="3">
      <w:start w:val="1"/>
      <w:numFmt w:val="decimal"/>
      <w:lvlText w:val="%1.%2.%3.%4."/>
      <w:lvlJc w:val="left"/>
      <w:pPr>
        <w:ind w:left="2491" w:hanging="648"/>
      </w:pPr>
      <w:rPr>
        <w:sz w:val="20"/>
        <w:szCs w:val="20"/>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Ecofont_Spranq_eco_Sans" w:cs="Ecofont_Spranq_eco_Sans" w:eastAsia="Ecofont_Spranq_eco_Sans" w:hAnsi="Ecofont_Spranq_eco_Sans"/>
        <w:sz w:val="24"/>
        <w:szCs w:val="24"/>
        <w:lang w:val="pt_B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480" w:lineRule="auto"/>
      <w:ind w:left="360" w:hanging="360"/>
    </w:pPr>
    <w:rPr>
      <w:rFonts w:ascii="Arial" w:cs="Arial" w:eastAsia="Arial" w:hAnsi="Arial"/>
      <w:b w:val="1"/>
      <w:bCs w:val="1"/>
      <w:sz w:val="20"/>
      <w:szCs w:val="20"/>
    </w:rPr>
  </w:style>
  <w:style w:type="paragraph" w:styleId="Heading2">
    <w:name w:val="heading 2"/>
    <w:basedOn w:val="Normal"/>
    <w:next w:val="Normal"/>
    <w:pPr>
      <w:keepNext w:val="1"/>
      <w:spacing w:after="120" w:before="120" w:line="276" w:lineRule="auto"/>
      <w:ind w:left="0" w:firstLine="0"/>
      <w:jc w:val="both"/>
    </w:pPr>
    <w:rPr>
      <w:rFonts w:ascii="Arial" w:cs="Arial" w:eastAsia="Arial" w:hAnsi="Arial"/>
      <w:sz w:val="20"/>
      <w:szCs w:val="20"/>
    </w:rPr>
  </w:style>
  <w:style w:type="paragraph" w:styleId="Heading3">
    <w:name w:val="heading 3"/>
    <w:basedOn w:val="Normal"/>
    <w:next w:val="Normal"/>
    <w:pPr>
      <w:keepNext w:val="1"/>
      <w:keepLines w:val="1"/>
      <w:spacing w:before="40" w:line="259" w:lineRule="auto"/>
    </w:pPr>
    <w:rPr>
      <w:rFonts w:ascii="Calibri" w:cs="Calibri" w:eastAsia="Calibri" w:hAnsi="Calibri"/>
      <w:color w:val="243f61"/>
    </w:rPr>
  </w:style>
  <w:style w:type="paragraph" w:styleId="Heading4">
    <w:name w:val="heading 4"/>
    <w:basedOn w:val="Normal"/>
    <w:next w:val="Normal"/>
    <w:pPr>
      <w:keepNext w:val="1"/>
      <w:keepLines w:val="1"/>
      <w:spacing w:before="40" w:lineRule="auto"/>
    </w:pPr>
    <w:rPr>
      <w:rFonts w:ascii="Calibri" w:cs="Calibri" w:eastAsia="Calibri" w:hAnsi="Calibri"/>
      <w:i w:val="1"/>
      <w:iCs w:val="1"/>
      <w:color w:val="366091"/>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spacing w:before="40" w:line="259" w:lineRule="auto"/>
    </w:pPr>
    <w:rPr>
      <w:rFonts w:ascii="Calibri" w:cs="Calibri" w:eastAsia="Calibri" w:hAnsi="Calibri"/>
      <w:color w:val="243f61"/>
      <w:sz w:val="22"/>
      <w:szCs w:val="22"/>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PargrafodaLista">
    <w:name w:val="List Paragraph"/>
    <w:basedOn w:val="Normal"/>
    <w:link w:val="PargrafodaListaChar"/>
    <w:uiPriority w:val="34"/>
    <w:rsid w:val="004773FC"/>
    <w:pPr>
      <w:ind w:left="720"/>
      <w:contextualSpacing w:val="1"/>
    </w:pPr>
  </w:style>
  <w:style w:type="paragraph" w:styleId="NormalWeb">
    <w:name w:val="Normal (Web)"/>
    <w:basedOn w:val="Normal"/>
    <w:uiPriority w:val="99"/>
    <w:rsid w:val="006B156A"/>
    <w:pPr>
      <w:spacing w:after="100" w:afterAutospacing="1" w:before="100" w:beforeAutospacing="1"/>
    </w:pPr>
    <w:rPr>
      <w:rFonts w:ascii="Times New Roman" w:cs="Times New Roman" w:hAnsi="Times New Roman"/>
    </w:rPr>
  </w:style>
  <w:style w:type="paragraph" w:styleId="Textodebalo">
    <w:name w:val="Balloon Text"/>
    <w:basedOn w:val="Normal"/>
    <w:link w:val="TextodebaloChar"/>
    <w:uiPriority w:val="99"/>
    <w:rsid w:val="003A73C1"/>
    <w:rPr>
      <w:rFonts w:ascii="Tahoma" w:hAnsi="Tahoma"/>
      <w:sz w:val="16"/>
      <w:szCs w:val="16"/>
    </w:rPr>
  </w:style>
  <w:style w:type="character" w:styleId="TextodebaloChar" w:customStyle="1">
    <w:name w:val="Texto de balão Char"/>
    <w:link w:val="Textodebalo"/>
    <w:uiPriority w:val="99"/>
    <w:rsid w:val="003A73C1"/>
    <w:rPr>
      <w:rFonts w:ascii="Tahoma" w:cs="Tahoma" w:hAnsi="Tahoma"/>
      <w:sz w:val="16"/>
      <w:szCs w:val="16"/>
    </w:rPr>
  </w:style>
  <w:style w:type="character" w:styleId="Ttulo2Char" w:customStyle="1">
    <w:name w:val="Título 2 Char"/>
    <w:link w:val="Ttulo2"/>
    <w:rsid w:val="00E14B42"/>
    <w:rPr>
      <w:rFonts w:ascii="Arial" w:hAnsi="Arial"/>
      <w:lang w:eastAsia="pt-BR"/>
    </w:rPr>
  </w:style>
  <w:style w:type="paragraph" w:styleId="Nvel2" w:customStyle="1">
    <w:name w:val="Nível 2"/>
    <w:basedOn w:val="Normal"/>
    <w:next w:val="Normal"/>
    <w:rsid w:val="00D30A43"/>
    <w:pPr>
      <w:spacing w:after="120"/>
      <w:jc w:val="both"/>
    </w:pPr>
    <w:rPr>
      <w:rFonts w:ascii="Arial" w:cs="Times New Roman" w:hAnsi="Arial"/>
      <w:b w:val="1"/>
      <w:szCs w:val="20"/>
    </w:rPr>
  </w:style>
  <w:style w:type="character" w:styleId="normalchar1" w:customStyle="1">
    <w:name w:val="normal__char1"/>
    <w:rsid w:val="008D51CC"/>
    <w:rPr>
      <w:rFonts w:ascii="Arial" w:cs="Arial" w:hAnsi="Arial" w:hint="default"/>
      <w:strike w:val="0"/>
      <w:dstrike w:val="0"/>
      <w:sz w:val="24"/>
      <w:szCs w:val="24"/>
      <w:u w:val="none"/>
      <w:effect w:val="none"/>
    </w:rPr>
  </w:style>
  <w:style w:type="character" w:styleId="apple-style-span" w:customStyle="1">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eastAsia="Calibri" w:hAnsi="Arial"/>
      <w:i w:val="1"/>
      <w:iCs w:val="1"/>
      <w:color w:val="000000"/>
      <w:sz w:val="20"/>
      <w:lang w:eastAsia="en-US"/>
    </w:rPr>
  </w:style>
  <w:style w:type="character" w:styleId="CitaoChar" w:customStyle="1">
    <w:name w:val="Citação Char"/>
    <w:aliases w:val="TCU Char,Citação AGU Char,NotaExplicativa Char"/>
    <w:link w:val="Citao"/>
    <w:uiPriority w:val="29"/>
    <w:qFormat w:val="1"/>
    <w:rsid w:val="00080B53"/>
    <w:rPr>
      <w:rFonts w:ascii="Arial" w:cs="Tahoma" w:eastAsia="Calibri" w:hAnsi="Arial"/>
      <w:i w:val="1"/>
      <w:iCs w:val="1"/>
      <w:color w:val="000000"/>
      <w:szCs w:val="24"/>
      <w:shd w:color="auto" w:fill="ffffcc" w:val="clear"/>
    </w:rPr>
  </w:style>
  <w:style w:type="paragraph" w:styleId="Commarcadores5">
    <w:name w:val="List Bullet 5"/>
    <w:basedOn w:val="Normal"/>
    <w:rsid w:val="001A3A05"/>
    <w:pPr>
      <w:numPr>
        <w:numId w:val="1"/>
      </w:numPr>
      <w:contextualSpacing w:val="1"/>
    </w:pPr>
  </w:style>
  <w:style w:type="paragraph" w:styleId="Notaexplicativa" w:customStyle="1">
    <w:name w:val="Nota explicativa"/>
    <w:basedOn w:val="Citao"/>
    <w:link w:val="NotaexplicativaChar"/>
    <w:rsid w:val="00265FB6"/>
    <w:rPr>
      <w:szCs w:val="20"/>
    </w:rPr>
  </w:style>
  <w:style w:type="character" w:styleId="NotaexplicativaChar" w:customStyle="1">
    <w:name w:val="Nota explicativa Char"/>
    <w:basedOn w:val="CitaoChar"/>
    <w:link w:val="Notaexplicativa"/>
    <w:rsid w:val="00265FB6"/>
    <w:rPr>
      <w:rFonts w:ascii="Arial" w:cs="Tahoma" w:eastAsia="Calibri" w:hAnsi="Arial"/>
      <w:i w:val="1"/>
      <w:iCs w:val="1"/>
      <w:color w:val="000000"/>
      <w:szCs w:val="24"/>
      <w:shd w:color="auto" w:fill="ffffcc" w:val="clear"/>
    </w:rPr>
  </w:style>
  <w:style w:type="paragraph" w:styleId="Cabealho">
    <w:name w:val="header"/>
    <w:basedOn w:val="Normal"/>
    <w:link w:val="CabealhoChar"/>
    <w:uiPriority w:val="99"/>
    <w:rsid w:val="00CA24FB"/>
    <w:pPr>
      <w:tabs>
        <w:tab w:val="center" w:pos="4252"/>
        <w:tab w:val="right" w:pos="8504"/>
      </w:tabs>
    </w:pPr>
  </w:style>
  <w:style w:type="character" w:styleId="CabealhoChar" w:customStyle="1">
    <w:name w:val="Cabeçalho Char"/>
    <w:link w:val="Cabealho"/>
    <w:uiPriority w:val="99"/>
    <w:rsid w:val="00CA24FB"/>
    <w:rPr>
      <w:rFonts w:ascii="Ecofont_Spranq_eco_Sans" w:cs="Tahoma" w:hAnsi="Ecofont_Spranq_eco_Sans"/>
      <w:sz w:val="24"/>
      <w:szCs w:val="24"/>
    </w:rPr>
  </w:style>
  <w:style w:type="paragraph" w:styleId="Rodap">
    <w:name w:val="footer"/>
    <w:basedOn w:val="Normal"/>
    <w:link w:val="RodapChar"/>
    <w:uiPriority w:val="99"/>
    <w:rsid w:val="00CA24FB"/>
    <w:pPr>
      <w:tabs>
        <w:tab w:val="center" w:pos="4252"/>
        <w:tab w:val="right" w:pos="8504"/>
      </w:tabs>
    </w:pPr>
  </w:style>
  <w:style w:type="character" w:styleId="RodapChar" w:customStyle="1">
    <w:name w:val="Rodapé Char"/>
    <w:link w:val="Rodap"/>
    <w:uiPriority w:val="99"/>
    <w:qFormat w:val="1"/>
    <w:rsid w:val="00CA24FB"/>
    <w:rPr>
      <w:rFonts w:ascii="Ecofont_Spranq_eco_Sans" w:cs="Tahoma" w:hAnsi="Ecofont_Spranq_eco_Sans"/>
      <w:sz w:val="24"/>
      <w:szCs w:val="24"/>
    </w:rPr>
  </w:style>
  <w:style w:type="numbering" w:styleId="Estilo1" w:customStyle="1">
    <w:name w:val="Estilo1"/>
    <w:uiPriority w:val="99"/>
    <w:rsid w:val="008C6874"/>
    <w:pPr>
      <w:numPr>
        <w:numId w:val="2"/>
      </w:numPr>
    </w:pPr>
  </w:style>
  <w:style w:type="numbering" w:styleId="Estilo2" w:customStyle="1">
    <w:name w:val="Estilo2"/>
    <w:uiPriority w:val="99"/>
    <w:rsid w:val="00A72B79"/>
    <w:pPr>
      <w:numPr>
        <w:numId w:val="3"/>
      </w:numPr>
    </w:pPr>
  </w:style>
  <w:style w:type="numbering" w:styleId="Estilo3" w:customStyle="1">
    <w:name w:val="Estilo3"/>
    <w:uiPriority w:val="99"/>
    <w:rsid w:val="00A72B79"/>
    <w:pPr>
      <w:numPr>
        <w:numId w:val="4"/>
      </w:numPr>
    </w:pPr>
  </w:style>
  <w:style w:type="numbering" w:styleId="Estilo4" w:customStyle="1">
    <w:name w:val="Estilo4"/>
    <w:uiPriority w:val="99"/>
    <w:rsid w:val="0054016D"/>
    <w:pPr>
      <w:numPr>
        <w:numId w:val="5"/>
      </w:numPr>
    </w:pPr>
  </w:style>
  <w:style w:type="numbering" w:styleId="Estilo5" w:customStyle="1">
    <w:name w:val="Estilo5"/>
    <w:uiPriority w:val="99"/>
    <w:rsid w:val="0054016D"/>
    <w:pPr>
      <w:numPr>
        <w:numId w:val="6"/>
      </w:numPr>
    </w:pPr>
  </w:style>
  <w:style w:type="numbering" w:styleId="Estilo6" w:customStyle="1">
    <w:name w:val="Estilo6"/>
    <w:uiPriority w:val="99"/>
    <w:rsid w:val="0054016D"/>
    <w:pPr>
      <w:numPr>
        <w:numId w:val="7"/>
      </w:numPr>
    </w:pPr>
  </w:style>
  <w:style w:type="character" w:styleId="Refdecomentrio">
    <w:name w:val="annotation reference"/>
    <w:basedOn w:val="Fontepargpadro"/>
    <w:uiPriority w:val="99"/>
    <w:unhideWhenUsed w:val="1"/>
    <w:qFormat w:val="1"/>
    <w:rsid w:val="00430FDB"/>
    <w:rPr>
      <w:sz w:val="16"/>
      <w:szCs w:val="16"/>
    </w:rPr>
  </w:style>
  <w:style w:type="paragraph" w:styleId="Textodecomentrio">
    <w:name w:val="annotation text"/>
    <w:basedOn w:val="Normal"/>
    <w:link w:val="TextodecomentrioChar"/>
    <w:uiPriority w:val="99"/>
    <w:unhideWhenUsed w:val="1"/>
    <w:qFormat w:val="1"/>
    <w:rsid w:val="00D30A43"/>
    <w:rPr>
      <w:sz w:val="20"/>
      <w:szCs w:val="20"/>
    </w:rPr>
  </w:style>
  <w:style w:type="character" w:styleId="TextodecomentrioChar" w:customStyle="1">
    <w:name w:val="Texto de comentário Char"/>
    <w:basedOn w:val="Fontepargpadro"/>
    <w:link w:val="Textodecomentrio"/>
    <w:uiPriority w:val="99"/>
    <w:qFormat w:val="1"/>
    <w:rsid w:val="00430FDB"/>
    <w:rPr>
      <w:rFonts w:ascii="Ecofont_Spranq_eco_Sans" w:cs="Tahoma" w:hAnsi="Ecofont_Spranq_eco_Sans"/>
      <w:lang w:eastAsia="pt-BR"/>
    </w:rPr>
  </w:style>
  <w:style w:type="paragraph" w:styleId="Assuntodocomentrio">
    <w:name w:val="annotation subject"/>
    <w:basedOn w:val="Textodecomentrio"/>
    <w:next w:val="Textodecomentrio"/>
    <w:link w:val="AssuntodocomentrioChar"/>
    <w:uiPriority w:val="99"/>
    <w:semiHidden w:val="1"/>
    <w:unhideWhenUsed w:val="1"/>
    <w:rsid w:val="00430FDB"/>
    <w:rPr>
      <w:b w:val="1"/>
      <w:bCs w:val="1"/>
    </w:rPr>
  </w:style>
  <w:style w:type="character" w:styleId="AssuntodocomentrioChar" w:customStyle="1">
    <w:name w:val="Assunto do comentário Char"/>
    <w:basedOn w:val="TextodecomentrioChar"/>
    <w:link w:val="Assuntodocomentrio"/>
    <w:uiPriority w:val="99"/>
    <w:semiHidden w:val="1"/>
    <w:rsid w:val="00430FDB"/>
    <w:rPr>
      <w:rFonts w:ascii="Ecofont_Spranq_eco_Sans" w:cs="Tahoma" w:hAnsi="Ecofont_Spranq_eco_Sans"/>
      <w:b w:val="1"/>
      <w:bCs w:val="1"/>
      <w:lang w:eastAsia="pt-BR"/>
    </w:rPr>
  </w:style>
  <w:style w:type="character" w:styleId="Ttulo4Char" w:customStyle="1">
    <w:name w:val="Título 4 Char"/>
    <w:basedOn w:val="Fontepargpadro"/>
    <w:link w:val="Ttulo4"/>
    <w:rsid w:val="00A45A85"/>
    <w:rPr>
      <w:rFonts w:asciiTheme="majorHAnsi" w:cstheme="majorBidi" w:eastAsiaTheme="majorEastAsia" w:hAnsiTheme="majorHAnsi"/>
      <w:i w:val="1"/>
      <w:iCs w:val="1"/>
      <w:color w:val="365f91" w:themeColor="accent1" w:themeShade="0000BF"/>
      <w:sz w:val="24"/>
      <w:szCs w:val="24"/>
      <w:lang w:eastAsia="pt-BR"/>
    </w:rPr>
  </w:style>
  <w:style w:type="paragraph" w:styleId="Nivel01" w:customStyle="1">
    <w:name w:val="Nivel 01"/>
    <w:basedOn w:val="Nvel02"/>
    <w:next w:val="Normal"/>
    <w:link w:val="Nivel01Char"/>
    <w:autoRedefine w:val="1"/>
    <w:qFormat w:val="1"/>
    <w:rsid w:val="00EF618B"/>
    <w:pPr>
      <w:numPr>
        <w:ilvl w:val="0"/>
      </w:numPr>
      <w:ind w:left="357" w:hanging="357"/>
      <w:outlineLvl w:val="0"/>
    </w:pPr>
    <w:rPr>
      <w:b w:val="1"/>
    </w:rPr>
  </w:style>
  <w:style w:type="paragraph" w:styleId="Nivel01Titulo" w:customStyle="1">
    <w:name w:val="Nivel_01_Titulo"/>
    <w:basedOn w:val="Nivel01"/>
    <w:link w:val="Nivel01TituloChar"/>
    <w:rsid w:val="00E967EA"/>
    <w:pPr>
      <w:jc w:val="left"/>
    </w:pPr>
    <w:rPr>
      <w:rFonts w:cstheme="majorBidi"/>
      <w:spacing w:val="5"/>
      <w:kern w:val="28"/>
      <w:sz w:val="52"/>
      <w:szCs w:val="52"/>
    </w:rPr>
  </w:style>
  <w:style w:type="character" w:styleId="TtuloChar" w:customStyle="1">
    <w:name w:val="Título Char"/>
    <w:basedOn w:val="Fontepargpadro"/>
    <w:link w:val="Ttulo"/>
    <w:rsid w:val="007F77AD"/>
    <w:rPr>
      <w:rFonts w:asciiTheme="majorHAnsi" w:cstheme="majorBidi" w:eastAsiaTheme="majorEastAsia" w:hAnsiTheme="majorHAnsi"/>
      <w:color w:val="17365d" w:themeColor="text2" w:themeShade="0000BF"/>
      <w:spacing w:val="5"/>
      <w:kern w:val="28"/>
      <w:sz w:val="52"/>
      <w:szCs w:val="52"/>
      <w:lang w:eastAsia="pt-BR"/>
    </w:rPr>
  </w:style>
  <w:style w:type="character" w:styleId="Nivel01Char" w:customStyle="1">
    <w:name w:val="Nivel 01 Char"/>
    <w:basedOn w:val="TtuloChar"/>
    <w:link w:val="Nivel01"/>
    <w:rsid w:val="00EF618B"/>
    <w:rPr>
      <w:rFonts w:ascii="Arial" w:cs="Arial" w:eastAsia="Arial" w:hAnsi="Arial"/>
      <w:b w:val="1"/>
      <w:iCs w:val="1"/>
      <w:color w:val="17365d" w:themeColor="text2" w:themeShade="0000BF"/>
      <w:spacing w:val="5"/>
      <w:kern w:val="28"/>
      <w:sz w:val="52"/>
      <w:szCs w:val="52"/>
      <w:lang w:eastAsia="pt-BR"/>
    </w:rPr>
  </w:style>
  <w:style w:type="character" w:styleId="Ttulo1Char" w:customStyle="1">
    <w:name w:val="Título 1 Char"/>
    <w:basedOn w:val="Fontepargpadro"/>
    <w:link w:val="Ttulo1"/>
    <w:uiPriority w:val="9"/>
    <w:rsid w:val="00501CB5"/>
    <w:rPr>
      <w:rFonts w:ascii="Arial" w:hAnsi="Arial" w:cstheme="majorBidi" w:eastAsiaTheme="majorEastAsia"/>
      <w:b w:val="1"/>
      <w:bCs w:val="1"/>
      <w:szCs w:val="28"/>
      <w:lang w:eastAsia="pt-BR"/>
    </w:rPr>
  </w:style>
  <w:style w:type="character" w:styleId="Nivel01TituloChar" w:customStyle="1">
    <w:name w:val="Nivel_01_Titulo Char"/>
    <w:basedOn w:val="Nivel01Char"/>
    <w:link w:val="Nivel01Titulo"/>
    <w:qFormat w:val="1"/>
    <w:rsid w:val="00E967EA"/>
    <w:rPr>
      <w:rFonts w:ascii="Arial" w:hAnsi="Arial" w:cstheme="majorBidi" w:eastAsiaTheme="majorEastAsia"/>
      <w:b w:val="1"/>
      <w:bCs w:val="0"/>
      <w:iCs w:val="1"/>
      <w:vanish w:val="0"/>
      <w:color w:val="000000" w:themeColor="text1"/>
      <w:spacing w:val="5"/>
      <w:kern w:val="28"/>
      <w:sz w:val="52"/>
      <w:szCs w:val="52"/>
      <w:lang w:eastAsia="pt-BR"/>
    </w:rPr>
  </w:style>
  <w:style w:type="table" w:styleId="Tabelacomgrade">
    <w:name w:val="Table Grid"/>
    <w:basedOn w:val="Tabelanormal"/>
    <w:rsid w:val="00DB542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DRO" w:customStyle="1">
    <w:name w:val="PADRÃO"/>
    <w:rsid w:val="001E2495"/>
    <w:pPr>
      <w:keepNext w:val="1"/>
      <w:widowControl w:val="0"/>
      <w:shd w:color="auto" w:fill="ffffff" w:val="clear"/>
      <w:spacing w:after="119" w:before="119" w:line="276" w:lineRule="auto"/>
      <w:ind w:firstLine="567"/>
      <w:jc w:val="both"/>
      <w:textAlignment w:val="baseline"/>
    </w:pPr>
    <w:rPr>
      <w:rFonts w:ascii="Ecofont_Spranq_eco_Sans" w:cs="Lohit Hindi" w:eastAsia="WenQuanYi Micro Hei" w:hAnsi="Ecofont_Spranq_eco_Sans"/>
      <w:szCs w:val="24"/>
      <w:lang w:bidi="hi-IN" w:eastAsia="zh-CN"/>
    </w:rPr>
  </w:style>
  <w:style w:type="character" w:styleId="QuoteChar" w:customStyle="1">
    <w:name w:val="Quote Char"/>
    <w:basedOn w:val="Fontepargpadro"/>
    <w:link w:val="Citao1"/>
    <w:rsid w:val="00B77761"/>
    <w:rPr>
      <w:rFonts w:ascii="Ecofont_Spranq_eco_Sans" w:cs="Tahoma" w:eastAsia="Calibri" w:hAnsi="Ecofont_Spranq_eco_Sans"/>
      <w:i w:val="1"/>
      <w:iCs w:val="1"/>
      <w:color w:val="000000"/>
      <w:shd w:color="auto" w:fill="ffffcc" w:val="clear"/>
    </w:rPr>
  </w:style>
  <w:style w:type="paragraph" w:styleId="Citao1" w:customStyle="1">
    <w:name w:val="Citação1"/>
    <w:basedOn w:val="Normal"/>
    <w:next w:val="Normal"/>
    <w:link w:val="QuoteChar"/>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sz w:val="20"/>
      <w:szCs w:val="20"/>
      <w:lang w:eastAsia="en-US"/>
    </w:rPr>
  </w:style>
  <w:style w:type="paragraph" w:styleId="paragraph" w:customStyle="1">
    <w:name w:val="paragraph"/>
    <w:basedOn w:val="Normal"/>
    <w:rsid w:val="00D30A43"/>
    <w:pPr>
      <w:spacing w:after="100" w:afterAutospacing="1" w:before="100" w:beforeAutospacing="1"/>
    </w:pPr>
    <w:rPr>
      <w:rFonts w:ascii="Times New Roman" w:cs="Times New Roman" w:eastAsia="Times New Roman" w:hAnsi="Times New Roman"/>
    </w:rPr>
  </w:style>
  <w:style w:type="character" w:styleId="normaltextrun" w:customStyle="1">
    <w:name w:val="normaltextrun"/>
    <w:basedOn w:val="Fontepargpadro"/>
    <w:rsid w:val="0053119E"/>
  </w:style>
  <w:style w:type="character" w:styleId="eop" w:customStyle="1">
    <w:name w:val="eop"/>
    <w:basedOn w:val="Fontepargpadro"/>
    <w:rsid w:val="0053119E"/>
  </w:style>
  <w:style w:type="character" w:styleId="spellingerror" w:customStyle="1">
    <w:name w:val="spellingerror"/>
    <w:basedOn w:val="Fontepargpadro"/>
    <w:rsid w:val="0053119E"/>
  </w:style>
  <w:style w:type="paragraph" w:styleId="Corpodetexto">
    <w:name w:val="Body Text"/>
    <w:basedOn w:val="Normal"/>
    <w:link w:val="CorpodetextoChar"/>
    <w:uiPriority w:val="99"/>
    <w:unhideWhenUsed w:val="1"/>
    <w:rsid w:val="00D30A43"/>
    <w:pPr>
      <w:spacing w:after="100" w:afterAutospacing="1" w:before="100" w:beforeAutospacing="1"/>
    </w:pPr>
    <w:rPr>
      <w:rFonts w:ascii="Times New Roman" w:cs="Times New Roman" w:eastAsia="Times New Roman" w:hAnsi="Times New Roman"/>
    </w:rPr>
  </w:style>
  <w:style w:type="character" w:styleId="CorpodetextoChar" w:customStyle="1">
    <w:name w:val="Corpo de texto Char"/>
    <w:basedOn w:val="Fontepargpadro"/>
    <w:link w:val="Corpodetexto"/>
    <w:uiPriority w:val="99"/>
    <w:rsid w:val="00405763"/>
    <w:rPr>
      <w:rFonts w:eastAsia="Times New Roman"/>
      <w:sz w:val="24"/>
      <w:szCs w:val="24"/>
      <w:lang w:eastAsia="pt-BR"/>
    </w:rPr>
  </w:style>
  <w:style w:type="paragraph" w:styleId="Nivel1" w:customStyle="1">
    <w:name w:val="Nivel1"/>
    <w:basedOn w:val="Ttulo1"/>
    <w:link w:val="Nivel1Char"/>
    <w:rsid w:val="00D30A43"/>
    <w:pPr>
      <w:spacing w:line="276" w:lineRule="auto"/>
      <w:ind w:left="357" w:hanging="357"/>
      <w:jc w:val="both"/>
    </w:pPr>
    <w:rPr>
      <w:rFonts w:cs="Arial"/>
      <w:bCs w:val="0"/>
      <w:color w:val="000000"/>
    </w:rPr>
  </w:style>
  <w:style w:type="character" w:styleId="Nivel1Char" w:customStyle="1">
    <w:name w:val="Nivel1 Char"/>
    <w:basedOn w:val="Ttulo1Char"/>
    <w:link w:val="Nivel1"/>
    <w:rsid w:val="001B6423"/>
    <w:rPr>
      <w:rFonts w:ascii="Arial" w:cs="Arial" w:hAnsi="Arial" w:eastAsiaTheme="majorEastAsia"/>
      <w:b w:val="1"/>
      <w:bCs w:val="0"/>
      <w:color w:val="000000"/>
      <w:szCs w:val="28"/>
      <w:lang w:eastAsia="pt-BR"/>
    </w:rPr>
  </w:style>
  <w:style w:type="paragraph" w:styleId="PargrafodaLista1" w:customStyle="1">
    <w:name w:val="Parágrafo da Lista1"/>
    <w:basedOn w:val="Normal"/>
    <w:rsid w:val="00D30A43"/>
    <w:pPr>
      <w:ind w:left="720"/>
    </w:pPr>
    <w:rPr>
      <w:rFonts w:cs="Ecofont_Spranq_eco_Sans" w:eastAsia="Times New Roman"/>
    </w:rPr>
  </w:style>
  <w:style w:type="paragraph" w:styleId="Nivel2-Opcional" w:customStyle="1">
    <w:name w:val="Nivel 2-Opcional"/>
    <w:basedOn w:val="Normal"/>
    <w:link w:val="Nivel2-OpcionalChar"/>
    <w:autoRedefine w:val="1"/>
    <w:rsid w:val="00EE5824"/>
    <w:pPr>
      <w:numPr>
        <w:ilvl w:val="1"/>
        <w:numId w:val="9"/>
      </w:numPr>
      <w:shd w:color="auto" w:fill="76923c" w:themeFill="accent3" w:themeFillShade="0000BF" w:val="clear"/>
      <w:spacing w:after="120" w:before="120" w:line="276" w:lineRule="auto"/>
      <w:ind w:left="0" w:firstLine="0"/>
      <w:jc w:val="both"/>
    </w:pPr>
    <w:rPr>
      <w:rFonts w:ascii="Arial" w:cs="Arial" w:eastAsia="Arial" w:hAnsi="Arial"/>
      <w:i w:val="1"/>
      <w:color w:val="ff0000"/>
      <w:sz w:val="20"/>
      <w:szCs w:val="20"/>
    </w:rPr>
  </w:style>
  <w:style w:type="paragraph" w:styleId="Nivel10" w:customStyle="1">
    <w:name w:val="Nivel 1"/>
    <w:basedOn w:val="Nivel2-Opcional"/>
    <w:next w:val="Nivel2-Opcional"/>
    <w:rsid w:val="003629E4"/>
    <w:pPr>
      <w:numPr>
        <w:ilvl w:val="0"/>
        <w:numId w:val="0"/>
      </w:numPr>
      <w:ind w:left="360" w:hanging="360"/>
    </w:pPr>
    <w:rPr>
      <w:b w:val="1"/>
    </w:rPr>
  </w:style>
  <w:style w:type="paragraph" w:styleId="Nivel3-erro" w:customStyle="1">
    <w:name w:val="Nivel 3-erro"/>
    <w:basedOn w:val="Nivel3"/>
    <w:link w:val="Nivel3-erroChar"/>
    <w:autoRedefine w:val="1"/>
    <w:rsid w:val="00667C40"/>
    <w:pPr>
      <w:numPr>
        <w:ilvl w:val="0"/>
        <w:numId w:val="8"/>
      </w:numPr>
      <w:ind w:left="993" w:firstLine="0"/>
    </w:pPr>
  </w:style>
  <w:style w:type="paragraph" w:styleId="Nivel4" w:customStyle="1">
    <w:name w:val="Nivel 4"/>
    <w:basedOn w:val="Nvel4-R"/>
    <w:link w:val="Nivel4Char"/>
    <w:autoRedefine w:val="1"/>
    <w:qFormat w:val="1"/>
    <w:rsid w:val="00711273"/>
    <w:rPr>
      <w:i w:val="0"/>
      <w:color w:val="auto"/>
    </w:rPr>
  </w:style>
  <w:style w:type="paragraph" w:styleId="Nivel5" w:customStyle="1">
    <w:name w:val="Nivel 5"/>
    <w:basedOn w:val="Nvel4-R"/>
    <w:autoRedefine w:val="1"/>
    <w:qFormat w:val="1"/>
    <w:rsid w:val="007F2731"/>
    <w:pPr>
      <w:numPr>
        <w:ilvl w:val="4"/>
      </w:numPr>
      <w:ind w:left="851" w:firstLine="0"/>
    </w:pPr>
  </w:style>
  <w:style w:type="character" w:styleId="Nivel4Char" w:customStyle="1">
    <w:name w:val="Nivel 4 Char"/>
    <w:basedOn w:val="Fontepargpadro"/>
    <w:link w:val="Nivel4"/>
    <w:rsid w:val="00711273"/>
    <w:rPr>
      <w:rFonts w:ascii="Arial" w:cs="Arial" w:hAnsi="Arial"/>
      <w:bCs w:val="1"/>
      <w:lang w:eastAsia="pt-BR"/>
    </w:rPr>
  </w:style>
  <w:style w:type="paragraph" w:styleId="textbody" w:customStyle="1">
    <w:name w:val="textbody"/>
    <w:basedOn w:val="Normal"/>
    <w:rsid w:val="00D30A43"/>
    <w:pPr>
      <w:spacing w:after="100" w:afterAutospacing="1" w:before="100" w:beforeAutospacing="1"/>
    </w:pPr>
    <w:rPr>
      <w:rFonts w:ascii="Times New Roman" w:cs="Times New Roman" w:eastAsia="Times New Roman" w:hAnsi="Times New Roman"/>
    </w:rPr>
  </w:style>
  <w:style w:type="paragraph" w:styleId="em0020ementa" w:customStyle="1">
    <w:name w:val="em_0020ementa"/>
    <w:basedOn w:val="Normal"/>
    <w:rsid w:val="00D30A43"/>
    <w:pPr>
      <w:ind w:left="4160"/>
      <w:jc w:val="both"/>
    </w:pPr>
    <w:rPr>
      <w:rFonts w:ascii="Times New Roman" w:cs="Times New Roman" w:eastAsia="Times New Roman" w:hAnsi="Times New Roman"/>
      <w:sz w:val="28"/>
      <w:szCs w:val="28"/>
    </w:rPr>
  </w:style>
  <w:style w:type="character" w:styleId="cp0020corpodespachochar1" w:customStyle="1">
    <w:name w:val="cp_0020corpodespacho__char1"/>
    <w:rsid w:val="00D30A43"/>
    <w:rPr>
      <w:rFonts w:ascii="Times New Roman" w:cs="Times New Roman" w:hAnsi="Times New Roman" w:hint="default"/>
      <w:strike w:val="0"/>
      <w:dstrike w:val="0"/>
      <w:sz w:val="26"/>
      <w:szCs w:val="26"/>
      <w:u w:val="none"/>
      <w:effect w:val="none"/>
    </w:rPr>
  </w:style>
  <w:style w:type="character" w:styleId="em0020ementachar1" w:customStyle="1">
    <w:name w:val="em_0020ementa__char1"/>
    <w:rsid w:val="00D30A43"/>
    <w:rPr>
      <w:rFonts w:ascii="Times New Roman" w:cs="Times New Roman" w:hAnsi="Times New Roman" w:hint="default"/>
      <w:strike w:val="0"/>
      <w:dstrike w:val="0"/>
      <w:sz w:val="28"/>
      <w:szCs w:val="28"/>
      <w:u w:val="none"/>
      <w:effect w:val="none"/>
    </w:rPr>
  </w:style>
  <w:style w:type="paragraph" w:styleId="Reviso">
    <w:name w:val="Revision"/>
    <w:hidden w:val="1"/>
    <w:uiPriority w:val="99"/>
    <w:semiHidden w:val="1"/>
    <w:rsid w:val="00D30A43"/>
    <w:rPr>
      <w:rFonts w:ascii="Ecofont_Spranq_eco_Sans" w:cs="Tahoma" w:eastAsia="Times New Roman" w:hAnsi="Ecofont_Spranq_eco_Sans"/>
      <w:sz w:val="24"/>
      <w:szCs w:val="24"/>
      <w:lang w:eastAsia="pt-BR"/>
    </w:rPr>
  </w:style>
  <w:style w:type="character" w:styleId="Forte">
    <w:name w:val="Strong"/>
    <w:basedOn w:val="Fontepargpadro"/>
    <w:uiPriority w:val="22"/>
    <w:rsid w:val="00D30A43"/>
    <w:rPr>
      <w:b w:val="1"/>
      <w:bCs w:val="1"/>
    </w:rPr>
  </w:style>
  <w:style w:type="character" w:styleId="nfase">
    <w:name w:val="Emphasis"/>
    <w:basedOn w:val="Fontepargpadro"/>
    <w:uiPriority w:val="20"/>
    <w:rsid w:val="00D30A43"/>
    <w:rPr>
      <w:i w:val="1"/>
      <w:iCs w:val="1"/>
    </w:rPr>
  </w:style>
  <w:style w:type="character" w:styleId="Manoel" w:customStyle="1">
    <w:name w:val="Manoel"/>
    <w:rsid w:val="00D30A43"/>
    <w:rPr>
      <w:rFonts w:ascii="Arial" w:cs="Arial" w:hAnsi="Arial"/>
      <w:color w:val="7030a0"/>
      <w:sz w:val="20"/>
    </w:rPr>
  </w:style>
  <w:style w:type="character" w:styleId="ListLabel12" w:customStyle="1">
    <w:name w:val="ListLabel 12"/>
    <w:rsid w:val="00D30A43"/>
    <w:rPr>
      <w:b w:val="1"/>
    </w:rPr>
  </w:style>
  <w:style w:type="paragraph" w:styleId="texto1" w:customStyle="1">
    <w:name w:val="texto1"/>
    <w:basedOn w:val="Normal"/>
    <w:rsid w:val="00D30A43"/>
    <w:pPr>
      <w:spacing w:after="100" w:afterAutospacing="1" w:before="100" w:beforeAutospacing="1"/>
    </w:pPr>
    <w:rPr>
      <w:rFonts w:ascii="Times New Roman" w:cs="Times New Roman" w:eastAsia="Times New Roman" w:hAnsi="Times New Roman"/>
    </w:rPr>
  </w:style>
  <w:style w:type="paragraph" w:styleId="GradeColorida-nfase11" w:customStyle="1">
    <w:name w:val="Grade Colorida - Ênfase 11"/>
    <w:basedOn w:val="Normal"/>
    <w:next w:val="Normal"/>
    <w:link w:val="GradeColorida-nfase1Char"/>
    <w:uiPriority w:val="29"/>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cs="Times New Roman" w:eastAsia="Calibri" w:hAnsi="Arial"/>
      <w:i w:val="1"/>
      <w:iCs w:val="1"/>
      <w:color w:val="000000"/>
      <w:sz w:val="20"/>
      <w:lang w:eastAsia="en-US"/>
    </w:rPr>
  </w:style>
  <w:style w:type="character" w:styleId="GradeColorida-nfase1Char" w:customStyle="1">
    <w:name w:val="Grade Colorida - Ênfase 1 Char"/>
    <w:link w:val="GradeColorida-nfase11"/>
    <w:uiPriority w:val="29"/>
    <w:rsid w:val="00D30A43"/>
    <w:rPr>
      <w:rFonts w:ascii="Arial" w:eastAsia="Calibri" w:hAnsi="Arial"/>
      <w:i w:val="1"/>
      <w:iCs w:val="1"/>
      <w:color w:val="000000"/>
      <w:szCs w:val="24"/>
      <w:shd w:color="auto" w:fill="ffffcc" w:val="clear"/>
    </w:rPr>
  </w:style>
  <w:style w:type="paragraph" w:styleId="xwestern" w:customStyle="1">
    <w:name w:val="x_western"/>
    <w:basedOn w:val="Normal"/>
    <w:rsid w:val="00D30A43"/>
    <w:pPr>
      <w:spacing w:after="100" w:afterAutospacing="1" w:before="100" w:beforeAutospacing="1"/>
    </w:pPr>
    <w:rPr>
      <w:rFonts w:ascii="Times New Roman" w:cs="Times New Roman" w:eastAsia="Times New Roman" w:hAnsi="Times New Roman"/>
    </w:rPr>
  </w:style>
  <w:style w:type="paragraph" w:styleId="TCU-Ac-item9-0" w:customStyle="1">
    <w:name w:val="TCU - Ac - item 9 - §§_0"/>
    <w:basedOn w:val="Normal"/>
    <w:rsid w:val="00D30A43"/>
    <w:pPr>
      <w:ind w:firstLine="1134"/>
      <w:jc w:val="both"/>
    </w:pPr>
    <w:rPr>
      <w:rFonts w:ascii="Times New Roman" w:cs="Times New Roman" w:eastAsia="Times New Roman" w:hAnsi="Times New Roman"/>
      <w:szCs w:val="22"/>
      <w:lang w:eastAsia="en-US"/>
    </w:rPr>
  </w:style>
  <w:style w:type="paragraph" w:styleId="Normal1" w:customStyle="1">
    <w:name w:val="Normal_1"/>
    <w:rsid w:val="00D30A43"/>
    <w:rPr>
      <w:rFonts w:eastAsia="Times New Roman"/>
      <w:sz w:val="24"/>
      <w:szCs w:val="22"/>
    </w:rPr>
  </w:style>
  <w:style w:type="paragraph" w:styleId="tcu-ac-item9-1linha" w:customStyle="1">
    <w:name w:val="tcu_-__ac_-_item_9_-_1ª_linha"/>
    <w:basedOn w:val="Normal"/>
    <w:rsid w:val="00D30A43"/>
    <w:pPr>
      <w:spacing w:after="100" w:afterAutospacing="1" w:before="100" w:beforeAutospacing="1"/>
    </w:pPr>
    <w:rPr>
      <w:rFonts w:ascii="Times New Roman" w:cs="Times New Roman" w:eastAsia="Times New Roman" w:hAnsi="Times New Roman"/>
    </w:rPr>
  </w:style>
  <w:style w:type="paragraph" w:styleId="textojustificadorecuoprimeiralinha" w:customStyle="1">
    <w:name w:val="texto_justificado_recuo_primeira_linha"/>
    <w:basedOn w:val="Normal"/>
    <w:rsid w:val="00D30A43"/>
    <w:pPr>
      <w:spacing w:after="100" w:afterAutospacing="1" w:before="100" w:beforeAutospacing="1"/>
    </w:pPr>
    <w:rPr>
      <w:rFonts w:ascii="Times New Roman" w:cs="Times New Roman" w:eastAsia="Times New Roman" w:hAnsi="Times New Roman"/>
    </w:rPr>
  </w:style>
  <w:style w:type="character" w:styleId="highlight" w:customStyle="1">
    <w:name w:val="highlight"/>
    <w:basedOn w:val="Fontepargpadro"/>
    <w:rsid w:val="00D30A43"/>
  </w:style>
  <w:style w:type="paragraph" w:styleId="textojustificado" w:customStyle="1">
    <w:name w:val="texto_justificado"/>
    <w:basedOn w:val="Normal"/>
    <w:rsid w:val="00D30A43"/>
    <w:pPr>
      <w:spacing w:after="100" w:afterAutospacing="1" w:before="100" w:beforeAutospacing="1"/>
    </w:pPr>
    <w:rPr>
      <w:rFonts w:ascii="Times New Roman" w:cs="Times New Roman" w:eastAsia="Times New Roman" w:hAnsi="Times New Roman"/>
    </w:rPr>
  </w:style>
  <w:style w:type="character" w:styleId="HiperlinkVisitado">
    <w:name w:val="FollowedHyperlink"/>
    <w:basedOn w:val="Fontepargpadro"/>
    <w:uiPriority w:val="99"/>
    <w:semiHidden w:val="1"/>
    <w:unhideWhenUsed w:val="1"/>
    <w:rsid w:val="00D30A43"/>
    <w:rPr>
      <w:color w:val="800080" w:themeColor="followedHyperlink"/>
      <w:u w:val="single"/>
    </w:rPr>
  </w:style>
  <w:style w:type="character" w:styleId="MenoPendente1" w:customStyle="1">
    <w:name w:val="Menção Pendente1"/>
    <w:basedOn w:val="Fontepargpadro"/>
    <w:uiPriority w:val="99"/>
    <w:semiHidden w:val="1"/>
    <w:unhideWhenUsed w:val="1"/>
    <w:rsid w:val="00D30A43"/>
    <w:rPr>
      <w:color w:val="605e5c"/>
      <w:shd w:color="auto" w:fill="e1dfdd" w:val="clear"/>
    </w:rPr>
  </w:style>
  <w:style w:type="character" w:styleId="MenoPendente2" w:customStyle="1">
    <w:name w:val="Menção Pendente2"/>
    <w:basedOn w:val="Fontepargpadro"/>
    <w:uiPriority w:val="99"/>
    <w:semiHidden w:val="1"/>
    <w:unhideWhenUsed w:val="1"/>
    <w:rsid w:val="0063029C"/>
    <w:rPr>
      <w:color w:val="605e5c"/>
      <w:shd w:color="auto" w:fill="e1dfdd" w:val="clear"/>
    </w:rPr>
  </w:style>
  <w:style w:type="character" w:styleId="Nivel2-OpcionalChar" w:customStyle="1">
    <w:name w:val="Nivel 2-Opcional Char"/>
    <w:basedOn w:val="Fontepargpadro"/>
    <w:link w:val="Nivel2-Opcional"/>
    <w:locked w:val="1"/>
    <w:rsid w:val="00EE5824"/>
    <w:rPr>
      <w:rFonts w:ascii="Arial" w:cs="Arial" w:eastAsia="Arial" w:hAnsi="Arial"/>
      <w:i w:val="1"/>
      <w:color w:val="ff0000"/>
      <w:shd w:color="auto" w:fill="76923c" w:themeFill="accent3" w:themeFillShade="0000BF" w:val="clear"/>
      <w:lang w:eastAsia="pt-BR"/>
    </w:rPr>
  </w:style>
  <w:style w:type="paragraph" w:styleId="Nvel2Opcional" w:customStyle="1">
    <w:name w:val="Nível 2 Opcional"/>
    <w:basedOn w:val="Nivel2-Opcional"/>
    <w:link w:val="Nvel2OpcionalChar"/>
    <w:rsid w:val="00A831D9"/>
    <w:pPr>
      <w:numPr>
        <w:ilvl w:val="0"/>
        <w:numId w:val="0"/>
      </w:numPr>
      <w:ind w:left="432" w:hanging="432"/>
    </w:pPr>
    <w:rPr>
      <w:rFonts w:eastAsia="Times New Roman"/>
      <w:i w:val="0"/>
      <w:noProof w:val="1"/>
    </w:rPr>
  </w:style>
  <w:style w:type="paragraph" w:styleId="Nvel3Opcional" w:customStyle="1">
    <w:name w:val="Nível 3 Opcional"/>
    <w:basedOn w:val="Nivel3-erro"/>
    <w:link w:val="Nvel3OpcionalChar"/>
    <w:rsid w:val="00A831D9"/>
    <w:pPr>
      <w:numPr>
        <w:numId w:val="0"/>
      </w:numPr>
      <w:ind w:left="1072" w:hanging="504"/>
    </w:pPr>
    <w:rPr>
      <w:rFonts w:eastAsia="Times New Roman"/>
      <w:i w:val="1"/>
      <w:iCs w:val="1"/>
      <w:noProof w:val="1"/>
      <w:color w:val="ff0000"/>
    </w:rPr>
  </w:style>
  <w:style w:type="character" w:styleId="Nvel2OpcionalChar" w:customStyle="1">
    <w:name w:val="Nível 2 Opcional Char"/>
    <w:basedOn w:val="Fontepargpadro"/>
    <w:link w:val="Nvel2Opcional"/>
    <w:rsid w:val="00A831D9"/>
    <w:rPr>
      <w:rFonts w:ascii="Arial" w:cs="Arial" w:eastAsia="Times New Roman" w:hAnsi="Arial"/>
      <w:i w:val="1"/>
      <w:noProof w:val="1"/>
      <w:color w:val="ff0000"/>
      <w:lang w:eastAsia="pt-BR"/>
    </w:rPr>
  </w:style>
  <w:style w:type="character" w:styleId="Nvel3OpcionalChar" w:customStyle="1">
    <w:name w:val="Nível 3 Opcional Char"/>
    <w:basedOn w:val="Fontepargpadro"/>
    <w:link w:val="Nvel3Opcional"/>
    <w:rsid w:val="00A831D9"/>
    <w:rPr>
      <w:rFonts w:ascii="Arial" w:cs="Arial" w:eastAsia="Times New Roman" w:hAnsi="Arial"/>
      <w:i w:val="1"/>
      <w:iCs w:val="1"/>
      <w:noProof w:val="1"/>
      <w:color w:val="ff0000"/>
      <w:lang w:eastAsia="pt-BR"/>
    </w:rPr>
  </w:style>
  <w:style w:type="character" w:styleId="TextodoEspaoReservado">
    <w:name w:val="Placeholder Text"/>
    <w:basedOn w:val="Fontepargpadro"/>
    <w:uiPriority w:val="67"/>
    <w:semiHidden w:val="1"/>
    <w:rsid w:val="0029332D"/>
    <w:rPr>
      <w:color w:val="808080"/>
    </w:rPr>
  </w:style>
  <w:style w:type="character" w:styleId="PargrafodaListaChar" w:customStyle="1">
    <w:name w:val="Parágrafo da Lista Char"/>
    <w:basedOn w:val="Fontepargpadro"/>
    <w:link w:val="PargrafodaLista"/>
    <w:uiPriority w:val="34"/>
    <w:rsid w:val="002430F2"/>
    <w:rPr>
      <w:rFonts w:ascii="Ecofont_Spranq_eco_Sans" w:cs="Tahoma" w:hAnsi="Ecofont_Spranq_eco_Sans"/>
      <w:sz w:val="24"/>
      <w:szCs w:val="24"/>
      <w:lang w:eastAsia="pt-BR"/>
    </w:rPr>
  </w:style>
  <w:style w:type="character" w:styleId="Ttulo3Char" w:customStyle="1">
    <w:name w:val="Título 3 Char"/>
    <w:basedOn w:val="Fontepargpadro"/>
    <w:link w:val="Ttulo3"/>
    <w:uiPriority w:val="9"/>
    <w:semiHidden w:val="1"/>
    <w:rsid w:val="00CB3192"/>
    <w:rPr>
      <w:rFonts w:asciiTheme="majorHAnsi" w:cstheme="majorBidi" w:eastAsiaTheme="majorEastAsia" w:hAnsiTheme="majorHAnsi"/>
      <w:color w:val="243f60" w:themeColor="accent1" w:themeShade="00007F"/>
      <w:sz w:val="24"/>
      <w:szCs w:val="24"/>
    </w:rPr>
  </w:style>
  <w:style w:type="character" w:styleId="Ttulo6Char" w:customStyle="1">
    <w:name w:val="Título 6 Char"/>
    <w:basedOn w:val="Fontepargpadro"/>
    <w:link w:val="Ttulo6"/>
    <w:uiPriority w:val="9"/>
    <w:semiHidden w:val="1"/>
    <w:rsid w:val="00CB3192"/>
    <w:rPr>
      <w:rFonts w:asciiTheme="majorHAnsi" w:cstheme="majorBidi" w:eastAsiaTheme="majorEastAsia" w:hAnsiTheme="majorHAnsi"/>
      <w:color w:val="243f60" w:themeColor="accent1" w:themeShade="00007F"/>
      <w:sz w:val="22"/>
      <w:szCs w:val="22"/>
    </w:rPr>
  </w:style>
  <w:style w:type="paragraph" w:styleId="SombreamentoMdio1-nfase31" w:customStyle="1">
    <w:name w:val="Sombreamento Médio 1 - Ênfase 31"/>
    <w:basedOn w:val="Normal"/>
    <w:next w:val="Normal"/>
    <w:rsid w:val="00CB3192"/>
    <w:pPr>
      <w:pBdr>
        <w:top w:color="000080" w:space="1" w:sz="4" w:val="single"/>
        <w:left w:color="000080" w:space="4" w:sz="4" w:val="single"/>
        <w:bottom w:color="000080" w:space="1" w:sz="4" w:val="single"/>
        <w:right w:color="000080" w:space="4" w:sz="4" w:val="single"/>
      </w:pBdr>
      <w:shd w:color="auto" w:fill="ffffcc" w:val="clear"/>
      <w:suppressAutoHyphens w:val="1"/>
      <w:spacing w:before="120"/>
      <w:jc w:val="both"/>
    </w:pPr>
    <w:rPr>
      <w:rFonts w:eastAsia="Calibri"/>
      <w:i w:val="1"/>
      <w:iCs w:val="1"/>
      <w:color w:val="000000"/>
      <w:sz w:val="20"/>
      <w:lang w:eastAsia="zh-CN"/>
    </w:rPr>
  </w:style>
  <w:style w:type="paragraph" w:styleId="corpo" w:customStyle="1">
    <w:name w:val="corpo"/>
    <w:basedOn w:val="Normal"/>
    <w:rsid w:val="00CB3192"/>
    <w:pPr>
      <w:spacing w:after="100" w:afterAutospacing="1" w:before="100" w:beforeAutospacing="1"/>
    </w:pPr>
    <w:rPr>
      <w:rFonts w:ascii="Times New Roman" w:cs="Times New Roman" w:eastAsia="Times New Roman" w:hAnsi="Times New Roman"/>
    </w:rPr>
  </w:style>
  <w:style w:type="paragraph" w:styleId="itemnivel2" w:customStyle="1">
    <w:name w:val="item_nivel2"/>
    <w:basedOn w:val="Normal"/>
    <w:rsid w:val="00CB3192"/>
    <w:pPr>
      <w:spacing w:after="100" w:afterAutospacing="1" w:before="100" w:beforeAutospacing="1"/>
    </w:pPr>
    <w:rPr>
      <w:rFonts w:ascii="Times New Roman" w:cs="Times New Roman" w:eastAsia="Times New Roman" w:hAnsi="Times New Roman"/>
    </w:rPr>
  </w:style>
  <w:style w:type="paragraph" w:styleId="itemnivel1" w:customStyle="1">
    <w:name w:val="item_nivel1"/>
    <w:basedOn w:val="Normal"/>
    <w:rsid w:val="00CB3192"/>
    <w:pPr>
      <w:spacing w:after="100" w:afterAutospacing="1" w:before="100" w:beforeAutospacing="1"/>
    </w:pPr>
    <w:rPr>
      <w:rFonts w:ascii="Times New Roman" w:cs="Times New Roman" w:eastAsia="Times New Roman" w:hAnsi="Times New Roman"/>
    </w:rPr>
  </w:style>
  <w:style w:type="paragraph" w:styleId="itemalinealetra" w:customStyle="1">
    <w:name w:val="item_alinea_letra"/>
    <w:basedOn w:val="Normal"/>
    <w:rsid w:val="00CB3192"/>
    <w:pPr>
      <w:spacing w:after="100" w:afterAutospacing="1" w:before="100" w:beforeAutospacing="1"/>
    </w:pPr>
    <w:rPr>
      <w:rFonts w:ascii="Times New Roman" w:cs="Times New Roman" w:eastAsia="Times New Roman" w:hAnsi="Times New Roman"/>
    </w:rPr>
  </w:style>
  <w:style w:type="character" w:styleId="markedcontent" w:customStyle="1">
    <w:name w:val="markedcontent"/>
    <w:basedOn w:val="Fontepargpadro"/>
    <w:rsid w:val="00CB3192"/>
  </w:style>
  <w:style w:type="paragraph" w:styleId="Standard" w:customStyle="1">
    <w:name w:val="Standard"/>
    <w:rsid w:val="00CB3192"/>
    <w:pPr>
      <w:suppressAutoHyphens w:val="1"/>
      <w:autoSpaceDN w:val="0"/>
    </w:pPr>
    <w:rPr>
      <w:rFonts w:ascii="Liberation Serif" w:cs="Lucida Sans" w:eastAsia="NSimSun" w:hAnsi="Liberation Serif"/>
      <w:kern w:val="3"/>
      <w:sz w:val="24"/>
      <w:szCs w:val="24"/>
      <w:lang w:bidi="hi-IN" w:eastAsia="zh-CN"/>
    </w:rPr>
  </w:style>
  <w:style w:type="paragraph" w:styleId="Textbody0" w:customStyle="1">
    <w:name w:val="Text body"/>
    <w:basedOn w:val="Standard"/>
    <w:rsid w:val="00CB3192"/>
    <w:pPr>
      <w:spacing w:after="140" w:line="276" w:lineRule="auto"/>
    </w:pPr>
  </w:style>
  <w:style w:type="character" w:styleId="MenoPendente3" w:customStyle="1">
    <w:name w:val="Menção Pendente3"/>
    <w:basedOn w:val="Fontepargpadro"/>
    <w:uiPriority w:val="99"/>
    <w:semiHidden w:val="1"/>
    <w:unhideWhenUsed w:val="1"/>
    <w:rsid w:val="00CB3192"/>
    <w:rPr>
      <w:color w:val="605e5c"/>
      <w:shd w:color="auto" w:fill="e1dfdd" w:val="clear"/>
    </w:rPr>
  </w:style>
  <w:style w:type="character" w:styleId="MenoPendente4" w:customStyle="1">
    <w:name w:val="Menção Pendente4"/>
    <w:basedOn w:val="Fontepargpadro"/>
    <w:uiPriority w:val="99"/>
    <w:semiHidden w:val="1"/>
    <w:unhideWhenUsed w:val="1"/>
    <w:rsid w:val="00CB3192"/>
    <w:rPr>
      <w:color w:val="605e5c"/>
      <w:shd w:color="auto" w:fill="e1dfdd" w:val="clear"/>
    </w:rPr>
  </w:style>
  <w:style w:type="paragraph" w:styleId="ou" w:customStyle="1">
    <w:name w:val="ou"/>
    <w:basedOn w:val="PargrafodaLista"/>
    <w:link w:val="ouChar"/>
    <w:autoRedefine w:val="1"/>
    <w:qFormat w:val="1"/>
    <w:rsid w:val="00057363"/>
    <w:pPr>
      <w:spacing w:after="60" w:before="60" w:line="259" w:lineRule="auto"/>
      <w:ind w:left="0"/>
      <w:contextualSpacing w:val="0"/>
      <w:jc w:val="center"/>
    </w:pPr>
    <w:rPr>
      <w:rFonts w:ascii="Arial" w:cs="Arial" w:hAnsi="Arial" w:eastAsiaTheme="minorHAnsi"/>
      <w:b w:val="1"/>
      <w:bCs w:val="1"/>
      <w:i w:val="1"/>
      <w:iCs w:val="1"/>
      <w:color w:val="ff0000"/>
      <w:sz w:val="20"/>
    </w:rPr>
  </w:style>
  <w:style w:type="character" w:styleId="ouChar" w:customStyle="1">
    <w:name w:val="ou Char"/>
    <w:basedOn w:val="PargrafodaListaChar"/>
    <w:link w:val="ou"/>
    <w:rsid w:val="00057363"/>
    <w:rPr>
      <w:rFonts w:ascii="Arial" w:cs="Arial" w:hAnsi="Arial" w:eastAsiaTheme="minorHAnsi"/>
      <w:b w:val="1"/>
      <w:bCs w:val="1"/>
      <w:i w:val="1"/>
      <w:iCs w:val="1"/>
      <w:color w:val="ff0000"/>
      <w:sz w:val="24"/>
      <w:szCs w:val="24"/>
      <w:lang w:eastAsia="pt-BR"/>
    </w:rPr>
  </w:style>
  <w:style w:type="paragraph" w:styleId="dou-paragraph" w:customStyle="1">
    <w:name w:val="dou-paragraph"/>
    <w:basedOn w:val="Normal"/>
    <w:rsid w:val="00CB3192"/>
    <w:pPr>
      <w:spacing w:after="100" w:afterAutospacing="1" w:before="100" w:beforeAutospacing="1"/>
    </w:pPr>
    <w:rPr>
      <w:rFonts w:ascii="Times New Roman" w:cs="Times New Roman" w:eastAsia="Times New Roman" w:hAnsi="Times New Roman"/>
    </w:rPr>
  </w:style>
  <w:style w:type="paragraph" w:styleId="Nvel02" w:customStyle="1">
    <w:name w:val="Nível 02"/>
    <w:basedOn w:val="Nivel2-Opcional"/>
    <w:link w:val="Nvel02Char"/>
    <w:autoRedefine w:val="1"/>
    <w:qFormat w:val="1"/>
    <w:rsid w:val="00DF03D9"/>
    <w:pPr>
      <w:shd w:color="auto" w:fill="auto" w:val="clear"/>
    </w:pPr>
    <w:rPr>
      <w:i w:val="0"/>
      <w:iCs w:val="1"/>
      <w:color w:val="auto"/>
    </w:rPr>
  </w:style>
  <w:style w:type="paragraph" w:styleId="Nvel3-R" w:customStyle="1">
    <w:name w:val="Nível 3-R"/>
    <w:basedOn w:val="Nivel3-erro"/>
    <w:link w:val="Nvel3-RChar"/>
    <w:autoRedefine w:val="1"/>
    <w:qFormat w:val="1"/>
    <w:rsid w:val="0074191C"/>
    <w:pPr>
      <w:ind w:left="1638" w:hanging="504"/>
    </w:pPr>
    <w:rPr>
      <w:rFonts w:cs="Arial"/>
      <w:i w:val="1"/>
      <w:iCs w:val="1"/>
      <w:color w:val="ff0000"/>
    </w:rPr>
  </w:style>
  <w:style w:type="character" w:styleId="Nvel02Char" w:customStyle="1">
    <w:name w:val="Nível 02 Char"/>
    <w:basedOn w:val="Nivel2-OpcionalChar"/>
    <w:link w:val="Nvel02"/>
    <w:rsid w:val="00DF03D9"/>
    <w:rPr>
      <w:rFonts w:ascii="Arial" w:cs="Arial" w:eastAsia="Arial" w:hAnsi="Arial"/>
      <w:i w:val="0"/>
      <w:iCs w:val="1"/>
      <w:color w:val="ff0000"/>
      <w:shd w:color="auto" w:fill="76923c" w:themeFill="accent3" w:themeFillShade="0000BF" w:val="clear"/>
      <w:lang w:eastAsia="pt-BR"/>
    </w:rPr>
  </w:style>
  <w:style w:type="paragraph" w:styleId="Nvel4-R" w:customStyle="1">
    <w:name w:val="Nível 4-R"/>
    <w:basedOn w:val="Nvel3-Opcional"/>
    <w:link w:val="Nvel4-RChar"/>
    <w:autoRedefine w:val="1"/>
    <w:qFormat w:val="1"/>
    <w:rsid w:val="004A0C3A"/>
    <w:pPr>
      <w:numPr>
        <w:ilvl w:val="3"/>
      </w:numPr>
      <w:ind w:left="567" w:firstLine="0"/>
    </w:pPr>
    <w:rPr>
      <w:rFonts w:cs="Arial"/>
      <w:bCs w:val="1"/>
      <w:szCs w:val="20"/>
    </w:rPr>
  </w:style>
  <w:style w:type="character" w:styleId="Nivel3-erroChar" w:customStyle="1">
    <w:name w:val="Nivel 3-erro Char"/>
    <w:basedOn w:val="Fontepargpadro"/>
    <w:link w:val="Nivel3-erro"/>
    <w:rsid w:val="00667C40"/>
    <w:rPr>
      <w:rFonts w:ascii="Arial" w:cs="Tahoma" w:hAnsi="Arial"/>
      <w:szCs w:val="24"/>
      <w:lang w:eastAsia="pt-BR"/>
    </w:rPr>
  </w:style>
  <w:style w:type="character" w:styleId="Nvel3-RChar" w:customStyle="1">
    <w:name w:val="Nível 3-R Char"/>
    <w:basedOn w:val="Nivel3-erroChar"/>
    <w:link w:val="Nvel3-R"/>
    <w:rsid w:val="0074191C"/>
    <w:rPr>
      <w:rFonts w:ascii="Arial" w:cs="Arial" w:hAnsi="Arial"/>
      <w:i w:val="1"/>
      <w:iCs w:val="1"/>
      <w:color w:val="ff0000"/>
      <w:szCs w:val="24"/>
      <w:lang w:eastAsia="pt-BR"/>
    </w:rPr>
  </w:style>
  <w:style w:type="paragraph" w:styleId="Nvel1-SemNum" w:customStyle="1">
    <w:name w:val="Nível 1-Sem Num"/>
    <w:basedOn w:val="Nivel01"/>
    <w:link w:val="Nvel1-SemNumChar"/>
    <w:autoRedefine w:val="1"/>
    <w:qFormat w:val="1"/>
    <w:rsid w:val="00E718C4"/>
    <w:pPr>
      <w:numPr>
        <w:numId w:val="0"/>
      </w:numPr>
      <w:jc w:val="left"/>
      <w:outlineLvl w:val="1"/>
    </w:pPr>
    <w:rPr>
      <w:i w:val="1"/>
      <w:iCs w:val="0"/>
      <w:color w:val="ff0000"/>
    </w:rPr>
  </w:style>
  <w:style w:type="character" w:styleId="Nvel4-RChar" w:customStyle="1">
    <w:name w:val="Nível 4-R Char"/>
    <w:basedOn w:val="Nivel4Char"/>
    <w:link w:val="Nvel4-R"/>
    <w:rsid w:val="004A0C3A"/>
    <w:rPr>
      <w:rFonts w:ascii="Arial" w:cs="Arial" w:hAnsi="Arial"/>
      <w:bCs w:val="1"/>
      <w:i w:val="1"/>
      <w:color w:val="ff0000"/>
      <w:lang w:eastAsia="pt-BR"/>
    </w:rPr>
  </w:style>
  <w:style w:type="character" w:styleId="LinkdaInternet" w:customStyle="1">
    <w:name w:val="Link da Internet"/>
    <w:basedOn w:val="Fontepargpadro"/>
    <w:uiPriority w:val="99"/>
    <w:unhideWhenUsed w:val="1"/>
    <w:rsid w:val="00DC41DD"/>
    <w:rPr>
      <w:color w:val="0000ff" w:themeColor="hyperlink"/>
      <w:u w:val="single"/>
    </w:rPr>
  </w:style>
  <w:style w:type="character" w:styleId="Nvel1-SemNumChar" w:customStyle="1">
    <w:name w:val="Nível 1-Sem Num Char"/>
    <w:basedOn w:val="Nivel01Char"/>
    <w:link w:val="Nvel1-SemNum"/>
    <w:rsid w:val="00E718C4"/>
    <w:rPr>
      <w:rFonts w:ascii="Arial" w:cs="Arial" w:eastAsia="Arial" w:hAnsi="Arial"/>
      <w:b w:val="1"/>
      <w:i w:val="1"/>
      <w:iCs w:val="0"/>
      <w:color w:val="ff0000"/>
      <w:spacing w:val="5"/>
      <w:kern w:val="28"/>
      <w:sz w:val="52"/>
      <w:szCs w:val="52"/>
      <w:lang w:eastAsia="pt-BR"/>
    </w:rPr>
  </w:style>
  <w:style w:type="paragraph" w:styleId="citao2" w:customStyle="1">
    <w:name w:val="citação 2"/>
    <w:basedOn w:val="Citao"/>
    <w:link w:val="citao2Char"/>
    <w:rsid w:val="00DC41DD"/>
    <w:pPr>
      <w:overflowPunct w:val="0"/>
    </w:pPr>
    <w:rPr>
      <w:szCs w:val="20"/>
    </w:rPr>
  </w:style>
  <w:style w:type="paragraph" w:styleId="Prembulo" w:customStyle="1">
    <w:name w:val="Preâmbulo"/>
    <w:basedOn w:val="Normal"/>
    <w:link w:val="PrembuloChar"/>
    <w:rsid w:val="00BB19E4"/>
    <w:pPr>
      <w:spacing w:after="120" w:before="480" w:line="360" w:lineRule="auto"/>
      <w:ind w:left="4253" w:right="-17"/>
      <w:jc w:val="both"/>
    </w:pPr>
    <w:rPr>
      <w:rFonts w:ascii="Arial" w:cs="Arial" w:eastAsia="Arial" w:hAnsi="Arial"/>
      <w:bCs w:val="1"/>
      <w:sz w:val="20"/>
      <w:szCs w:val="20"/>
    </w:rPr>
  </w:style>
  <w:style w:type="character" w:styleId="PrembuloChar" w:customStyle="1">
    <w:name w:val="Preâmbulo Char"/>
    <w:basedOn w:val="Fontepargpadro"/>
    <w:link w:val="Prembulo"/>
    <w:rsid w:val="00BB19E4"/>
    <w:rPr>
      <w:rFonts w:ascii="Arial" w:cs="Arial" w:eastAsia="Arial" w:hAnsi="Arial"/>
      <w:bCs w:val="1"/>
      <w:lang w:eastAsia="pt-BR"/>
    </w:rPr>
  </w:style>
  <w:style w:type="character" w:styleId="MenoPendente5" w:customStyle="1">
    <w:name w:val="Menção Pendente5"/>
    <w:basedOn w:val="Fontepargpadro"/>
    <w:uiPriority w:val="99"/>
    <w:semiHidden w:val="1"/>
    <w:unhideWhenUsed w:val="1"/>
    <w:rsid w:val="008D252D"/>
    <w:rPr>
      <w:color w:val="605e5c"/>
      <w:shd w:color="auto" w:fill="e1dfdd" w:val="clear"/>
    </w:rPr>
  </w:style>
  <w:style w:type="character" w:styleId="citao2Char" w:customStyle="1">
    <w:name w:val="citação 2 Char"/>
    <w:basedOn w:val="CitaoChar"/>
    <w:link w:val="citao2"/>
    <w:rsid w:val="00573B28"/>
    <w:rPr>
      <w:rFonts w:ascii="Arial" w:cs="Tahoma" w:eastAsia="Calibri" w:hAnsi="Arial"/>
      <w:i w:val="1"/>
      <w:iCs w:val="1"/>
      <w:color w:val="000000"/>
      <w:szCs w:val="24"/>
      <w:shd w:color="auto" w:fill="ffffcc" w:val="clear"/>
    </w:rPr>
  </w:style>
  <w:style w:type="paragraph" w:styleId="Nvel1-SemNumerao" w:customStyle="1">
    <w:name w:val="Nível 1-Sem Numeração"/>
    <w:basedOn w:val="Nvel1-SemNum"/>
    <w:link w:val="Nvel1-SemNumeraoChar"/>
    <w:autoRedefine w:val="1"/>
    <w:qFormat w:val="1"/>
    <w:rsid w:val="001B4143"/>
    <w:rPr>
      <w:i w:val="0"/>
      <w:color w:val="auto"/>
      <w:lang w:eastAsia="en-US"/>
    </w:rPr>
  </w:style>
  <w:style w:type="character" w:styleId="Nvel1-SemNumeraoChar" w:customStyle="1">
    <w:name w:val="Nível 1-Sem Numeração Char"/>
    <w:basedOn w:val="Nvel1-SemNumChar"/>
    <w:link w:val="Nvel1-SemNumerao"/>
    <w:rsid w:val="001B4143"/>
    <w:rPr>
      <w:rFonts w:ascii="Arial" w:cs="Arial" w:eastAsia="Arial" w:hAnsi="Arial"/>
      <w:b w:val="1"/>
      <w:i w:val="0"/>
      <w:iCs w:val="0"/>
      <w:color w:val="ff0000"/>
      <w:spacing w:val="5"/>
      <w:kern w:val="28"/>
      <w:sz w:val="52"/>
      <w:szCs w:val="52"/>
      <w:lang w:eastAsia="pt-BR"/>
    </w:rPr>
  </w:style>
  <w:style w:type="character" w:styleId="MenoPendente6" w:customStyle="1">
    <w:name w:val="Menção Pendente6"/>
    <w:basedOn w:val="Fontepargpadro"/>
    <w:uiPriority w:val="99"/>
    <w:semiHidden w:val="1"/>
    <w:unhideWhenUsed w:val="1"/>
    <w:rsid w:val="004B478E"/>
    <w:rPr>
      <w:color w:val="605e5c"/>
      <w:shd w:color="auto" w:fill="e1dfdd" w:val="clear"/>
    </w:rPr>
  </w:style>
  <w:style w:type="paragraph" w:styleId="Nivel3" w:customStyle="1">
    <w:name w:val="Nivel 3"/>
    <w:basedOn w:val="Normal"/>
    <w:link w:val="Nivel3Char"/>
    <w:qFormat w:val="1"/>
    <w:rsid w:val="00591FFE"/>
    <w:pPr>
      <w:numPr>
        <w:ilvl w:val="2"/>
        <w:numId w:val="10"/>
      </w:numPr>
      <w:spacing w:after="120" w:before="120" w:line="276" w:lineRule="auto"/>
      <w:ind w:left="284" w:firstLine="0"/>
      <w:jc w:val="both"/>
    </w:pPr>
    <w:rPr>
      <w:rFonts w:ascii="Arial" w:hAnsi="Arial"/>
      <w:sz w:val="20"/>
    </w:rPr>
  </w:style>
  <w:style w:type="paragraph" w:styleId="Alteraes" w:customStyle="1">
    <w:name w:val="Alterações"/>
    <w:basedOn w:val="Nvel02"/>
    <w:link w:val="AlteraesChar"/>
    <w:rsid w:val="00AF5DE1"/>
    <w:rPr>
      <w:color w:val="0000ff"/>
    </w:rPr>
  </w:style>
  <w:style w:type="character" w:styleId="AlteraesChar" w:customStyle="1">
    <w:name w:val="Alterações Char"/>
    <w:basedOn w:val="Nvel02Char"/>
    <w:link w:val="Alteraes"/>
    <w:rsid w:val="00AF5DE1"/>
    <w:rPr>
      <w:rFonts w:ascii="Arial" w:cs="Arial" w:eastAsia="Arial" w:hAnsi="Arial"/>
      <w:i w:val="0"/>
      <w:iCs w:val="1"/>
      <w:color w:val="0000ff"/>
      <w:shd w:color="auto" w:fill="76923c" w:themeFill="accent3" w:themeFillShade="0000BF" w:val="clear"/>
      <w:lang w:eastAsia="pt-BR"/>
    </w:rPr>
  </w:style>
  <w:style w:type="character" w:styleId="Nivel3Char" w:customStyle="1">
    <w:name w:val="Nivel 3 Char"/>
    <w:basedOn w:val="Fontepargpadro"/>
    <w:link w:val="Nivel3"/>
    <w:rsid w:val="00591FFE"/>
    <w:rPr>
      <w:rFonts w:ascii="Arial" w:cs="Tahoma" w:hAnsi="Arial"/>
      <w:szCs w:val="24"/>
      <w:lang w:eastAsia="pt-BR"/>
    </w:rPr>
  </w:style>
  <w:style w:type="paragraph" w:styleId="TableContents" w:customStyle="1">
    <w:name w:val="Table Contents"/>
    <w:basedOn w:val="Normal"/>
    <w:rsid w:val="005F7663"/>
    <w:pPr>
      <w:widowControl w:val="0"/>
      <w:suppressLineNumbers w:val="1"/>
      <w:suppressAutoHyphens w:val="1"/>
      <w:autoSpaceDN w:val="0"/>
      <w:textAlignment w:val="baseline"/>
    </w:pPr>
    <w:rPr>
      <w:rFonts w:ascii="Times New Roman" w:eastAsia="SimSun" w:hAnsi="Times New Roman"/>
      <w:kern w:val="3"/>
      <w:lang w:bidi="hi-IN" w:eastAsia="zh-CN"/>
    </w:rPr>
  </w:style>
  <w:style w:type="character" w:styleId="MenoPendente">
    <w:name w:val="Unresolved Mention"/>
    <w:basedOn w:val="Fontepargpadro"/>
    <w:uiPriority w:val="99"/>
    <w:semiHidden w:val="1"/>
    <w:unhideWhenUsed w:val="1"/>
    <w:rsid w:val="00793206"/>
    <w:rPr>
      <w:color w:val="605e5c"/>
      <w:shd w:color="auto" w:fill="e1dfdd" w:val="clear"/>
    </w:rPr>
  </w:style>
  <w:style w:type="paragraph" w:styleId="Nivel21" w:customStyle="1">
    <w:name w:val="Nivel 21"/>
    <w:basedOn w:val="Normal"/>
    <w:next w:val="Nivel2-Opcional"/>
    <w:autoRedefine w:val="1"/>
    <w:rsid w:val="00591FFE"/>
    <w:pPr>
      <w:shd w:color="auto" w:fill="948a54" w:themeFill="background2" w:themeFillShade="000080" w:val="clear"/>
      <w:spacing w:after="120" w:before="120" w:line="276" w:lineRule="auto"/>
      <w:ind w:left="999" w:hanging="432"/>
      <w:jc w:val="both"/>
    </w:pPr>
    <w:rPr>
      <w:rFonts w:ascii="Arial" w:cs="Arial" w:eastAsia="Arial" w:hAnsi="Arial"/>
      <w:color w:val="000000" w:themeColor="text1"/>
      <w:sz w:val="20"/>
      <w:szCs w:val="20"/>
    </w:rPr>
  </w:style>
  <w:style w:type="paragraph" w:styleId="Nvel2-Opcional" w:customStyle="1">
    <w:name w:val="Nível 2-Opcional"/>
    <w:basedOn w:val="Nvel02"/>
    <w:link w:val="Nvel2-OpcionalChar"/>
    <w:qFormat w:val="1"/>
    <w:rsid w:val="00EE5824"/>
    <w:rPr>
      <w:i w:val="1"/>
      <w:color w:val="ff0000"/>
    </w:rPr>
  </w:style>
  <w:style w:type="character" w:styleId="Nvel2-OpcionalChar" w:customStyle="1">
    <w:name w:val="Nível 2-Opcional Char"/>
    <w:basedOn w:val="Nvel02Char"/>
    <w:link w:val="Nvel2-Opcional"/>
    <w:rsid w:val="00EE5824"/>
    <w:rPr>
      <w:rFonts w:ascii="Arial" w:cs="Arial" w:eastAsia="Arial" w:hAnsi="Arial"/>
      <w:i w:val="1"/>
      <w:iCs w:val="1"/>
      <w:color w:val="ff0000"/>
      <w:shd w:color="auto" w:fill="76923c" w:themeFill="accent3" w:themeFillShade="0000BF" w:val="clear"/>
      <w:lang w:eastAsia="pt-BR"/>
    </w:rPr>
  </w:style>
  <w:style w:type="paragraph" w:styleId="Nvel3-Opcional" w:customStyle="1">
    <w:name w:val="Nível 3-Opcional"/>
    <w:basedOn w:val="Nivel3"/>
    <w:link w:val="Nvel3-OpcionalChar"/>
    <w:qFormat w:val="1"/>
    <w:rsid w:val="00EE5824"/>
    <w:rPr>
      <w:i w:val="1"/>
      <w:color w:val="ff0000"/>
    </w:rPr>
  </w:style>
  <w:style w:type="character" w:styleId="Nvel3-OpcionalChar" w:customStyle="1">
    <w:name w:val="Nível 3-Opcional Char"/>
    <w:basedOn w:val="Nivel3Char"/>
    <w:link w:val="Nvel3-Opcional"/>
    <w:rsid w:val="00EE5824"/>
    <w:rPr>
      <w:rFonts w:ascii="Arial" w:cs="Tahoma" w:hAnsi="Arial"/>
      <w:i w:val="1"/>
      <w:color w:val="ff0000"/>
      <w:szCs w:val="24"/>
      <w:lang w:eastAsia="pt-BR"/>
    </w:rPr>
  </w:style>
  <w:style w:type="paragraph" w:styleId="Nvel1-SemBlack" w:customStyle="1">
    <w:name w:val="Nível 1-Sem Black"/>
    <w:basedOn w:val="Normal"/>
    <w:link w:val="Nvel1-SemBlackChar"/>
    <w:rsid w:val="00243342"/>
    <w:pPr>
      <w:keepNext w:val="1"/>
      <w:keepLines w:val="1"/>
      <w:tabs>
        <w:tab w:val="left" w:pos="567"/>
      </w:tabs>
      <w:spacing w:after="120" w:before="240" w:line="276" w:lineRule="auto"/>
      <w:jc w:val="both"/>
      <w:outlineLvl w:val="1"/>
    </w:pPr>
    <w:rPr>
      <w:rFonts w:ascii="Arial" w:cs="Arial" w:hAnsi="Arial" w:eastAsiaTheme="majorEastAsia"/>
      <w:b w:val="1"/>
      <w:bCs w:val="1"/>
      <w:sz w:val="20"/>
      <w:szCs w:val="20"/>
    </w:rPr>
  </w:style>
  <w:style w:type="character" w:styleId="Nvel1-SemBlackChar" w:customStyle="1">
    <w:name w:val="Nível 1-Sem Black Char"/>
    <w:basedOn w:val="Fontepargpadro"/>
    <w:link w:val="Nvel1-SemBlack"/>
    <w:rsid w:val="00243342"/>
    <w:rPr>
      <w:rFonts w:ascii="Arial" w:cs="Arial" w:hAnsi="Arial" w:eastAsiaTheme="majorEastAsia"/>
      <w:b w:val="1"/>
      <w:bCs w:val="1"/>
      <w:lang w:eastAsia="pt-BR"/>
    </w:rPr>
  </w:style>
  <w:style w:type="paragraph" w:styleId="Nivel2" w:customStyle="1">
    <w:name w:val="Nivel 2"/>
    <w:basedOn w:val="Normal"/>
    <w:link w:val="Nivel2Char"/>
    <w:autoRedefine w:val="1"/>
    <w:qFormat w:val="1"/>
    <w:rsid w:val="00560FC4"/>
    <w:pPr>
      <w:spacing w:after="120" w:before="120" w:line="276" w:lineRule="auto"/>
      <w:ind w:left="999" w:hanging="432"/>
      <w:jc w:val="both"/>
    </w:pPr>
    <w:rPr>
      <w:rFonts w:ascii="Arial" w:cs="Arial" w:eastAsia="Arial" w:hAnsi="Arial"/>
      <w:color w:val="000000" w:themeColor="text1"/>
      <w:sz w:val="20"/>
      <w:szCs w:val="20"/>
    </w:rPr>
  </w:style>
  <w:style w:type="character" w:styleId="Nivel2Char" w:customStyle="1">
    <w:name w:val="Nivel 2 Char"/>
    <w:basedOn w:val="Fontepargpadro"/>
    <w:link w:val="Nivel2"/>
    <w:locked w:val="1"/>
    <w:rsid w:val="00560FC4"/>
    <w:rPr>
      <w:rFonts w:ascii="Arial" w:cs="Arial" w:eastAsia="Arial" w:hAnsi="Arial"/>
      <w:color w:val="000000" w:themeColor="text1"/>
      <w:lang w:eastAsia="pt-BR"/>
    </w:rPr>
  </w:style>
  <w:style w:type="paragraph" w:styleId="Estilo7" w:customStyle="1">
    <w:name w:val="Estilo7"/>
    <w:basedOn w:val="Nvel02"/>
    <w:qFormat w:val="1"/>
    <w:rsid w:val="00E564A1"/>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cg0SSwcbAt70V8jtdKgjA8lig==">CgMxLjAyDmguOXFocXBqbmkwYWo0Mg5oLjY1cXFzamdjdmxyNTIOaC5menVpdnFuNzl1cmEyDmguYnE1MTliaDBzZWZrMg5oLnI5amNndGY3ZTk1NDIOaC5lYWdzdXI2anhhaDkyDmgudDRrbDgxc3N6bWo2Mg5oLml6MXUyYXBvaTZldDIOaC5hMjRteWk3NjJhNWMyDmgudGZ6eDRoYnl3cnU5Mg5oLmVybXJzMDRqbGFhNzIOaC52ZDZzbmpyemZqNmcyDmguZzg4djNsY3YxdDIwMg5oLjZybTJ1NmI3Y3Y4czIOaC5lazA4cTJxazU1ODMyDmguZ2VyY24zejJidjVnMg5oLjN3ajF4YmhiYzdjbDgAciExVEEzYjVQaHgydkN4dU9JeDBXMXkwSlJ0dEkwclZ4b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2025-08-27T11:04:00Z</dcterms:created>
</cp:coreProperties>
</file>